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E58E" w14:textId="77777777" w:rsidR="007F098E" w:rsidRDefault="00F13C80">
      <w:pPr>
        <w:jc w:val="center"/>
      </w:pPr>
      <w:r>
        <w:rPr>
          <w:b/>
          <w:color w:val="548235"/>
          <w:sz w:val="26"/>
        </w:rPr>
        <w:t>NORTH MEAD PRIMARY ACADEMY</w:t>
      </w:r>
    </w:p>
    <w:p w14:paraId="325830DC" w14:textId="77777777" w:rsidR="007F098E" w:rsidRDefault="00F13C80">
      <w:pPr>
        <w:pStyle w:val="Title"/>
        <w:jc w:val="center"/>
      </w:pPr>
      <w:r>
        <w:t>Sustainability Curriculum Overview</w:t>
      </w:r>
    </w:p>
    <w:p w14:paraId="7C572B34" w14:textId="77777777" w:rsidR="007F098E" w:rsidRDefault="00F13C80">
      <w:pPr>
        <w:jc w:val="center"/>
      </w:pPr>
      <w:r>
        <w:rPr>
          <w:b/>
          <w:color w:val="17365D"/>
          <w:sz w:val="24"/>
        </w:rPr>
        <w:t>Knowledge • Connection • Responsibility • Action</w:t>
      </w:r>
    </w:p>
    <w:p w14:paraId="37216E71" w14:textId="77777777" w:rsidR="007F098E" w:rsidRDefault="007F098E"/>
    <w:tbl>
      <w:tblPr>
        <w:tblStyle w:val="TableGrid"/>
        <w:tblW w:w="0" w:type="auto"/>
        <w:tblLook w:val="04A0" w:firstRow="1" w:lastRow="0" w:firstColumn="1" w:lastColumn="0" w:noHBand="0" w:noVBand="1"/>
      </w:tblPr>
      <w:tblGrid>
        <w:gridCol w:w="10272"/>
      </w:tblGrid>
      <w:tr w:rsidR="007F098E" w14:paraId="440FA3B8" w14:textId="77777777">
        <w:tc>
          <w:tcPr>
            <w:tcW w:w="10282" w:type="dxa"/>
            <w:shd w:val="clear" w:color="auto" w:fill="E2F0D9"/>
            <w:tcMar>
              <w:top w:w="72" w:type="dxa"/>
              <w:left w:w="72" w:type="dxa"/>
              <w:bottom w:w="72" w:type="dxa"/>
              <w:right w:w="72" w:type="dxa"/>
            </w:tcMar>
          </w:tcPr>
          <w:p w14:paraId="1896A4F8" w14:textId="77777777" w:rsidR="007F098E" w:rsidRDefault="00F13C80">
            <w:pPr>
              <w:spacing w:after="40"/>
            </w:pPr>
            <w:r>
              <w:rPr>
                <w:b/>
                <w:color w:val="17365D"/>
                <w:sz w:val="20"/>
              </w:rPr>
              <w:t>OUR CURRICULUM AIM</w:t>
            </w:r>
          </w:p>
          <w:p w14:paraId="66436F3F" w14:textId="77777777" w:rsidR="007F098E" w:rsidRDefault="00F13C80">
            <w:pPr>
              <w:spacing w:after="0"/>
            </w:pPr>
            <w:r>
              <w:rPr>
                <w:sz w:val="17"/>
              </w:rPr>
              <w:t>We want every child to understand the natural world, the challenges it faces and the positive role people can play in creating a more sustainable future. Sustainability is taught through rigorous subject knowledge and brought to life through practical action in school and the community.</w:t>
            </w:r>
          </w:p>
        </w:tc>
      </w:tr>
    </w:tbl>
    <w:p w14:paraId="2708AFE6" w14:textId="77777777" w:rsidR="007F098E" w:rsidRDefault="007F098E"/>
    <w:p w14:paraId="1350CD2B" w14:textId="77777777" w:rsidR="007F098E" w:rsidRDefault="00F13C80">
      <w:pPr>
        <w:jc w:val="center"/>
      </w:pPr>
      <w:r>
        <w:rPr>
          <w:b/>
          <w:color w:val="17365D"/>
          <w:sz w:val="30"/>
        </w:rPr>
        <w:t>Every Child. Every Lesson. Every Day.</w:t>
      </w:r>
    </w:p>
    <w:p w14:paraId="1DDBB075" w14:textId="77777777" w:rsidR="007F098E" w:rsidRDefault="00F13C80">
      <w:r>
        <w:br w:type="page"/>
      </w:r>
    </w:p>
    <w:p w14:paraId="100D3713" w14:textId="77777777" w:rsidR="007F098E" w:rsidRDefault="00F13C80">
      <w:pPr>
        <w:pStyle w:val="Heading1"/>
      </w:pPr>
      <w:r>
        <w:lastRenderedPageBreak/>
        <w:t>1. Curriculum intent</w:t>
      </w:r>
    </w:p>
    <w:p w14:paraId="66067AB7" w14:textId="77777777" w:rsidR="007F098E" w:rsidRDefault="00F13C80">
      <w:r>
        <w:t>At North Mead, sustainability is a deliberate thread through our curriculum rather than a standalone topic. Pupils build secure knowledge through science, geography, design and technology and other subjects, then use that knowledge to understand real environmental challenges, consider possible responses and take meaningful age-appropriate action.</w:t>
      </w:r>
    </w:p>
    <w:p w14:paraId="219E9BC5" w14:textId="77777777" w:rsidR="007F098E" w:rsidRDefault="00F13C80">
      <w:r>
        <w:t>Our curriculum is ambitious and hopeful. Pupils learn the scientific and geographical realities of climate change and environmental degradation without creating helplessness or fear. They encounter solutions, innovation, stewardship and examples of people and communities improving the world around them.</w:t>
      </w:r>
    </w:p>
    <w:tbl>
      <w:tblPr>
        <w:tblStyle w:val="TableGrid"/>
        <w:tblW w:w="0" w:type="auto"/>
        <w:tblLook w:val="04A0" w:firstRow="1" w:lastRow="0" w:firstColumn="1" w:lastColumn="0" w:noHBand="0" w:noVBand="1"/>
      </w:tblPr>
      <w:tblGrid>
        <w:gridCol w:w="10272"/>
      </w:tblGrid>
      <w:tr w:rsidR="007F098E" w14:paraId="6092AE87" w14:textId="77777777">
        <w:tc>
          <w:tcPr>
            <w:tcW w:w="10282" w:type="dxa"/>
            <w:shd w:val="clear" w:color="auto" w:fill="FFF2CC"/>
            <w:tcMar>
              <w:top w:w="72" w:type="dxa"/>
              <w:left w:w="72" w:type="dxa"/>
              <w:bottom w:w="72" w:type="dxa"/>
              <w:right w:w="72" w:type="dxa"/>
            </w:tcMar>
          </w:tcPr>
          <w:p w14:paraId="5CCA8D83" w14:textId="77777777" w:rsidR="007F098E" w:rsidRDefault="00F13C80">
            <w:pPr>
              <w:spacing w:after="40"/>
            </w:pPr>
            <w:r>
              <w:rPr>
                <w:b/>
                <w:color w:val="17365D"/>
                <w:sz w:val="20"/>
              </w:rPr>
              <w:t>Knowledge before action</w:t>
            </w:r>
          </w:p>
          <w:p w14:paraId="61A3B63A" w14:textId="77777777" w:rsidR="007F098E" w:rsidRDefault="00F13C80">
            <w:pPr>
              <w:spacing w:after="0"/>
            </w:pPr>
            <w:r>
              <w:rPr>
                <w:sz w:val="17"/>
              </w:rPr>
              <w:t>Action is most meaningful when pupils understand why it matters. We therefore avoid disconnected 'eco activities'. Practical action should reinforce, apply or extend curriculum knowledge.</w:t>
            </w:r>
          </w:p>
        </w:tc>
      </w:tr>
    </w:tbl>
    <w:p w14:paraId="763E5A9D" w14:textId="77777777" w:rsidR="007F098E" w:rsidRDefault="00F13C80">
      <w:pPr>
        <w:pStyle w:val="Heading1"/>
      </w:pPr>
      <w:r>
        <w:t>2. Our sustainability curriculum strands</w:t>
      </w:r>
    </w:p>
    <w:tbl>
      <w:tblPr>
        <w:tblStyle w:val="TableGrid"/>
        <w:tblW w:w="0" w:type="auto"/>
        <w:jc w:val="center"/>
        <w:tblLook w:val="04A0" w:firstRow="1" w:lastRow="0" w:firstColumn="1" w:lastColumn="0" w:noHBand="0" w:noVBand="1"/>
      </w:tblPr>
      <w:tblGrid>
        <w:gridCol w:w="3424"/>
        <w:gridCol w:w="3424"/>
        <w:gridCol w:w="3424"/>
      </w:tblGrid>
      <w:tr w:rsidR="007F098E" w14:paraId="26810AB2" w14:textId="77777777">
        <w:trPr>
          <w:jc w:val="center"/>
        </w:trPr>
        <w:tc>
          <w:tcPr>
            <w:tcW w:w="3427" w:type="dxa"/>
            <w:shd w:val="clear" w:color="auto" w:fill="17365D"/>
            <w:tcMar>
              <w:top w:w="72" w:type="dxa"/>
              <w:left w:w="72" w:type="dxa"/>
              <w:bottom w:w="72" w:type="dxa"/>
              <w:right w:w="72" w:type="dxa"/>
            </w:tcMar>
            <w:vAlign w:val="center"/>
          </w:tcPr>
          <w:p w14:paraId="5127369D" w14:textId="77777777" w:rsidR="007F098E" w:rsidRDefault="00F13C80">
            <w:pPr>
              <w:spacing w:after="0"/>
            </w:pPr>
            <w:r>
              <w:rPr>
                <w:b/>
                <w:color w:val="FFFFFF"/>
                <w:sz w:val="14"/>
              </w:rPr>
              <w:t>Strand</w:t>
            </w:r>
          </w:p>
        </w:tc>
        <w:tc>
          <w:tcPr>
            <w:tcW w:w="3427" w:type="dxa"/>
            <w:shd w:val="clear" w:color="auto" w:fill="17365D"/>
            <w:tcMar>
              <w:top w:w="72" w:type="dxa"/>
              <w:left w:w="72" w:type="dxa"/>
              <w:bottom w:w="72" w:type="dxa"/>
              <w:right w:w="72" w:type="dxa"/>
            </w:tcMar>
            <w:vAlign w:val="center"/>
          </w:tcPr>
          <w:p w14:paraId="68670F5B" w14:textId="77777777" w:rsidR="007F098E" w:rsidRDefault="00F13C80">
            <w:pPr>
              <w:spacing w:after="0"/>
            </w:pPr>
            <w:r>
              <w:rPr>
                <w:b/>
                <w:color w:val="FFFFFF"/>
                <w:sz w:val="14"/>
              </w:rPr>
              <w:t>Pupils develop knowledge of…</w:t>
            </w:r>
          </w:p>
        </w:tc>
        <w:tc>
          <w:tcPr>
            <w:tcW w:w="3427" w:type="dxa"/>
            <w:shd w:val="clear" w:color="auto" w:fill="17365D"/>
            <w:tcMar>
              <w:top w:w="72" w:type="dxa"/>
              <w:left w:w="72" w:type="dxa"/>
              <w:bottom w:w="72" w:type="dxa"/>
              <w:right w:w="72" w:type="dxa"/>
            </w:tcMar>
            <w:vAlign w:val="center"/>
          </w:tcPr>
          <w:p w14:paraId="54C50C98" w14:textId="77777777" w:rsidR="007F098E" w:rsidRDefault="00F13C80">
            <w:pPr>
              <w:spacing w:after="0"/>
            </w:pPr>
            <w:r>
              <w:rPr>
                <w:b/>
                <w:color w:val="FFFFFF"/>
                <w:sz w:val="14"/>
              </w:rPr>
              <w:t>Pupils learn to…</w:t>
            </w:r>
          </w:p>
        </w:tc>
      </w:tr>
      <w:tr w:rsidR="007F098E" w14:paraId="3D2D0E1A" w14:textId="77777777">
        <w:trPr>
          <w:jc w:val="center"/>
        </w:trPr>
        <w:tc>
          <w:tcPr>
            <w:tcW w:w="3427" w:type="dxa"/>
            <w:tcMar>
              <w:top w:w="72" w:type="dxa"/>
              <w:left w:w="72" w:type="dxa"/>
              <w:bottom w:w="72" w:type="dxa"/>
              <w:right w:w="72" w:type="dxa"/>
            </w:tcMar>
            <w:vAlign w:val="center"/>
          </w:tcPr>
          <w:p w14:paraId="3F842296" w14:textId="77777777" w:rsidR="007F098E" w:rsidRDefault="00F13C80">
            <w:pPr>
              <w:spacing w:after="0"/>
            </w:pPr>
            <w:r>
              <w:rPr>
                <w:sz w:val="14"/>
              </w:rPr>
              <w:t>Climate &amp; Weather</w:t>
            </w:r>
          </w:p>
        </w:tc>
        <w:tc>
          <w:tcPr>
            <w:tcW w:w="3427" w:type="dxa"/>
            <w:tcMar>
              <w:top w:w="72" w:type="dxa"/>
              <w:left w:w="72" w:type="dxa"/>
              <w:bottom w:w="72" w:type="dxa"/>
              <w:right w:w="72" w:type="dxa"/>
            </w:tcMar>
            <w:vAlign w:val="center"/>
          </w:tcPr>
          <w:p w14:paraId="4B2F98C0" w14:textId="77777777" w:rsidR="007F098E" w:rsidRDefault="00F13C80">
            <w:pPr>
              <w:spacing w:after="0"/>
            </w:pPr>
            <w:r>
              <w:rPr>
                <w:sz w:val="14"/>
              </w:rPr>
              <w:t>Weather, climate, the greenhouse effect, climate change, human influence, impacts and adaptation.</w:t>
            </w:r>
          </w:p>
        </w:tc>
        <w:tc>
          <w:tcPr>
            <w:tcW w:w="3427" w:type="dxa"/>
            <w:tcMar>
              <w:top w:w="72" w:type="dxa"/>
              <w:left w:w="72" w:type="dxa"/>
              <w:bottom w:w="72" w:type="dxa"/>
              <w:right w:w="72" w:type="dxa"/>
            </w:tcMar>
            <w:vAlign w:val="center"/>
          </w:tcPr>
          <w:p w14:paraId="7C03E9CB" w14:textId="77777777" w:rsidR="007F098E" w:rsidRDefault="00F13C80">
            <w:pPr>
              <w:spacing w:after="0"/>
            </w:pPr>
            <w:r>
              <w:rPr>
                <w:sz w:val="14"/>
              </w:rPr>
              <w:t>Use evidence, distinguish weather from climate, explain causes and effects, and consider evidence-informed responses.</w:t>
            </w:r>
          </w:p>
        </w:tc>
      </w:tr>
      <w:tr w:rsidR="007F098E" w14:paraId="1B3D4245" w14:textId="77777777">
        <w:trPr>
          <w:jc w:val="center"/>
        </w:trPr>
        <w:tc>
          <w:tcPr>
            <w:tcW w:w="3427" w:type="dxa"/>
            <w:shd w:val="clear" w:color="auto" w:fill="F7F9FB"/>
            <w:tcMar>
              <w:top w:w="72" w:type="dxa"/>
              <w:left w:w="72" w:type="dxa"/>
              <w:bottom w:w="72" w:type="dxa"/>
              <w:right w:w="72" w:type="dxa"/>
            </w:tcMar>
            <w:vAlign w:val="center"/>
          </w:tcPr>
          <w:p w14:paraId="0482D0F1" w14:textId="77777777" w:rsidR="007F098E" w:rsidRDefault="00F13C80">
            <w:pPr>
              <w:spacing w:after="0"/>
            </w:pPr>
            <w:r>
              <w:rPr>
                <w:sz w:val="14"/>
              </w:rPr>
              <w:t>Biodiversity &amp; Nature</w:t>
            </w:r>
          </w:p>
        </w:tc>
        <w:tc>
          <w:tcPr>
            <w:tcW w:w="3427" w:type="dxa"/>
            <w:shd w:val="clear" w:color="auto" w:fill="F7F9FB"/>
            <w:tcMar>
              <w:top w:w="72" w:type="dxa"/>
              <w:left w:w="72" w:type="dxa"/>
              <w:bottom w:w="72" w:type="dxa"/>
              <w:right w:w="72" w:type="dxa"/>
            </w:tcMar>
            <w:vAlign w:val="center"/>
          </w:tcPr>
          <w:p w14:paraId="29966AB2" w14:textId="77777777" w:rsidR="007F098E" w:rsidRDefault="00F13C80">
            <w:pPr>
              <w:spacing w:after="0"/>
            </w:pPr>
            <w:r>
              <w:rPr>
                <w:sz w:val="14"/>
              </w:rPr>
              <w:t>Plants, animals, habitats, ecosystems, food chains, interdependence, biodiversity, conservation and nature recovery.</w:t>
            </w:r>
          </w:p>
        </w:tc>
        <w:tc>
          <w:tcPr>
            <w:tcW w:w="3427" w:type="dxa"/>
            <w:shd w:val="clear" w:color="auto" w:fill="F7F9FB"/>
            <w:tcMar>
              <w:top w:w="72" w:type="dxa"/>
              <w:left w:w="72" w:type="dxa"/>
              <w:bottom w:w="72" w:type="dxa"/>
              <w:right w:w="72" w:type="dxa"/>
            </w:tcMar>
            <w:vAlign w:val="center"/>
          </w:tcPr>
          <w:p w14:paraId="0A87EA89" w14:textId="77777777" w:rsidR="007F098E" w:rsidRDefault="00F13C80">
            <w:pPr>
              <w:spacing w:after="0"/>
            </w:pPr>
            <w:r>
              <w:rPr>
                <w:sz w:val="14"/>
              </w:rPr>
              <w:t>Observe, classify, monitor, care for habitats and understand why biodiversity matters.</w:t>
            </w:r>
          </w:p>
        </w:tc>
      </w:tr>
      <w:tr w:rsidR="007F098E" w14:paraId="6C7005DA" w14:textId="77777777">
        <w:trPr>
          <w:jc w:val="center"/>
        </w:trPr>
        <w:tc>
          <w:tcPr>
            <w:tcW w:w="3427" w:type="dxa"/>
            <w:tcMar>
              <w:top w:w="72" w:type="dxa"/>
              <w:left w:w="72" w:type="dxa"/>
              <w:bottom w:w="72" w:type="dxa"/>
              <w:right w:w="72" w:type="dxa"/>
            </w:tcMar>
            <w:vAlign w:val="center"/>
          </w:tcPr>
          <w:p w14:paraId="182402E5" w14:textId="77777777" w:rsidR="007F098E" w:rsidRDefault="00F13C80">
            <w:pPr>
              <w:spacing w:after="0"/>
            </w:pPr>
            <w:r>
              <w:rPr>
                <w:sz w:val="14"/>
              </w:rPr>
              <w:t>Resources, Waste &amp; Circularity</w:t>
            </w:r>
          </w:p>
        </w:tc>
        <w:tc>
          <w:tcPr>
            <w:tcW w:w="3427" w:type="dxa"/>
            <w:tcMar>
              <w:top w:w="72" w:type="dxa"/>
              <w:left w:w="72" w:type="dxa"/>
              <w:bottom w:w="72" w:type="dxa"/>
              <w:right w:w="72" w:type="dxa"/>
            </w:tcMar>
            <w:vAlign w:val="center"/>
          </w:tcPr>
          <w:p w14:paraId="388FDD04" w14:textId="77777777" w:rsidR="007F098E" w:rsidRDefault="00F13C80">
            <w:pPr>
              <w:spacing w:after="0"/>
            </w:pPr>
            <w:r>
              <w:rPr>
                <w:sz w:val="14"/>
              </w:rPr>
              <w:t>Materials, finite resources, consumption, waste, reuse, recycling, repair and the idea of a circular economy.</w:t>
            </w:r>
          </w:p>
        </w:tc>
        <w:tc>
          <w:tcPr>
            <w:tcW w:w="3427" w:type="dxa"/>
            <w:tcMar>
              <w:top w:w="72" w:type="dxa"/>
              <w:left w:w="72" w:type="dxa"/>
              <w:bottom w:w="72" w:type="dxa"/>
              <w:right w:w="72" w:type="dxa"/>
            </w:tcMar>
            <w:vAlign w:val="center"/>
          </w:tcPr>
          <w:p w14:paraId="021EA36C" w14:textId="77777777" w:rsidR="007F098E" w:rsidRDefault="00F13C80">
            <w:pPr>
              <w:spacing w:after="0"/>
            </w:pPr>
            <w:r>
              <w:rPr>
                <w:sz w:val="14"/>
              </w:rPr>
              <w:t>Reduce waste, make informed material choices and understand that products have environmental impacts across their life cycle.</w:t>
            </w:r>
          </w:p>
        </w:tc>
      </w:tr>
      <w:tr w:rsidR="007F098E" w14:paraId="45E391EF" w14:textId="77777777">
        <w:trPr>
          <w:jc w:val="center"/>
        </w:trPr>
        <w:tc>
          <w:tcPr>
            <w:tcW w:w="3427" w:type="dxa"/>
            <w:shd w:val="clear" w:color="auto" w:fill="F7F9FB"/>
            <w:tcMar>
              <w:top w:w="72" w:type="dxa"/>
              <w:left w:w="72" w:type="dxa"/>
              <w:bottom w:w="72" w:type="dxa"/>
              <w:right w:w="72" w:type="dxa"/>
            </w:tcMar>
            <w:vAlign w:val="center"/>
          </w:tcPr>
          <w:p w14:paraId="209D6F11" w14:textId="77777777" w:rsidR="007F098E" w:rsidRDefault="00F13C80">
            <w:pPr>
              <w:spacing w:after="0"/>
            </w:pPr>
            <w:r>
              <w:rPr>
                <w:sz w:val="14"/>
              </w:rPr>
              <w:t>Energy &amp; Carbon</w:t>
            </w:r>
          </w:p>
        </w:tc>
        <w:tc>
          <w:tcPr>
            <w:tcW w:w="3427" w:type="dxa"/>
            <w:shd w:val="clear" w:color="auto" w:fill="F7F9FB"/>
            <w:tcMar>
              <w:top w:w="72" w:type="dxa"/>
              <w:left w:w="72" w:type="dxa"/>
              <w:bottom w:w="72" w:type="dxa"/>
              <w:right w:w="72" w:type="dxa"/>
            </w:tcMar>
            <w:vAlign w:val="center"/>
          </w:tcPr>
          <w:p w14:paraId="52BA94C0" w14:textId="77777777" w:rsidR="007F098E" w:rsidRDefault="00F13C80">
            <w:pPr>
              <w:spacing w:after="0"/>
            </w:pPr>
            <w:r>
              <w:rPr>
                <w:sz w:val="14"/>
              </w:rPr>
              <w:t>Sources of energy, electricity, fossil fuels, renewables, energy efficiency, greenhouse-gas emissions and net zero.</w:t>
            </w:r>
          </w:p>
        </w:tc>
        <w:tc>
          <w:tcPr>
            <w:tcW w:w="3427" w:type="dxa"/>
            <w:shd w:val="clear" w:color="auto" w:fill="F7F9FB"/>
            <w:tcMar>
              <w:top w:w="72" w:type="dxa"/>
              <w:left w:w="72" w:type="dxa"/>
              <w:bottom w:w="72" w:type="dxa"/>
              <w:right w:w="72" w:type="dxa"/>
            </w:tcMar>
            <w:vAlign w:val="center"/>
          </w:tcPr>
          <w:p w14:paraId="5AE95EB8" w14:textId="77777777" w:rsidR="007F098E" w:rsidRDefault="00F13C80">
            <w:pPr>
              <w:spacing w:after="0"/>
            </w:pPr>
            <w:r>
              <w:rPr>
                <w:sz w:val="14"/>
              </w:rPr>
              <w:t>Recognise where energy comes from, identify ways to reduce unnecessary use and understand the transition to lower-carbon energy.</w:t>
            </w:r>
          </w:p>
        </w:tc>
      </w:tr>
      <w:tr w:rsidR="007F098E" w14:paraId="123B0EE2" w14:textId="77777777">
        <w:trPr>
          <w:jc w:val="center"/>
        </w:trPr>
        <w:tc>
          <w:tcPr>
            <w:tcW w:w="3427" w:type="dxa"/>
            <w:tcMar>
              <w:top w:w="72" w:type="dxa"/>
              <w:left w:w="72" w:type="dxa"/>
              <w:bottom w:w="72" w:type="dxa"/>
              <w:right w:w="72" w:type="dxa"/>
            </w:tcMar>
            <w:vAlign w:val="center"/>
          </w:tcPr>
          <w:p w14:paraId="4662568A" w14:textId="77777777" w:rsidR="007F098E" w:rsidRDefault="00F13C80">
            <w:pPr>
              <w:spacing w:after="0"/>
            </w:pPr>
            <w:r>
              <w:rPr>
                <w:sz w:val="14"/>
              </w:rPr>
              <w:t>Water &amp; Oceans</w:t>
            </w:r>
          </w:p>
        </w:tc>
        <w:tc>
          <w:tcPr>
            <w:tcW w:w="3427" w:type="dxa"/>
            <w:tcMar>
              <w:top w:w="72" w:type="dxa"/>
              <w:left w:w="72" w:type="dxa"/>
              <w:bottom w:w="72" w:type="dxa"/>
              <w:right w:w="72" w:type="dxa"/>
            </w:tcMar>
            <w:vAlign w:val="center"/>
          </w:tcPr>
          <w:p w14:paraId="459EC85F" w14:textId="77777777" w:rsidR="007F098E" w:rsidRDefault="00F13C80">
            <w:pPr>
              <w:spacing w:after="0"/>
            </w:pPr>
            <w:r>
              <w:rPr>
                <w:sz w:val="14"/>
              </w:rPr>
              <w:t>The water cycle, freshwater, water use, pollution, rivers, oceans and marine ecosystems.</w:t>
            </w:r>
          </w:p>
        </w:tc>
        <w:tc>
          <w:tcPr>
            <w:tcW w:w="3427" w:type="dxa"/>
            <w:tcMar>
              <w:top w:w="72" w:type="dxa"/>
              <w:left w:w="72" w:type="dxa"/>
              <w:bottom w:w="72" w:type="dxa"/>
              <w:right w:w="72" w:type="dxa"/>
            </w:tcMar>
            <w:vAlign w:val="center"/>
          </w:tcPr>
          <w:p w14:paraId="7779AEFD" w14:textId="77777777" w:rsidR="007F098E" w:rsidRDefault="00F13C80">
            <w:pPr>
              <w:spacing w:after="0"/>
            </w:pPr>
            <w:r>
              <w:rPr>
                <w:sz w:val="14"/>
              </w:rPr>
              <w:t>Value water as a resource, understand pollution pathways and identify ways people can protect water environments.</w:t>
            </w:r>
          </w:p>
        </w:tc>
      </w:tr>
      <w:tr w:rsidR="007F098E" w14:paraId="257002B6" w14:textId="77777777">
        <w:trPr>
          <w:jc w:val="center"/>
        </w:trPr>
        <w:tc>
          <w:tcPr>
            <w:tcW w:w="3427" w:type="dxa"/>
            <w:shd w:val="clear" w:color="auto" w:fill="F7F9FB"/>
            <w:tcMar>
              <w:top w:w="72" w:type="dxa"/>
              <w:left w:w="72" w:type="dxa"/>
              <w:bottom w:w="72" w:type="dxa"/>
              <w:right w:w="72" w:type="dxa"/>
            </w:tcMar>
            <w:vAlign w:val="center"/>
          </w:tcPr>
          <w:p w14:paraId="7EB6A806" w14:textId="77777777" w:rsidR="007F098E" w:rsidRDefault="00F13C80">
            <w:pPr>
              <w:spacing w:after="0"/>
            </w:pPr>
            <w:r>
              <w:rPr>
                <w:sz w:val="14"/>
              </w:rPr>
              <w:t>Food &amp; Sustainable Living</w:t>
            </w:r>
          </w:p>
        </w:tc>
        <w:tc>
          <w:tcPr>
            <w:tcW w:w="3427" w:type="dxa"/>
            <w:shd w:val="clear" w:color="auto" w:fill="F7F9FB"/>
            <w:tcMar>
              <w:top w:w="72" w:type="dxa"/>
              <w:left w:w="72" w:type="dxa"/>
              <w:bottom w:w="72" w:type="dxa"/>
              <w:right w:w="72" w:type="dxa"/>
            </w:tcMar>
            <w:vAlign w:val="center"/>
          </w:tcPr>
          <w:p w14:paraId="4058E9A9" w14:textId="77777777" w:rsidR="007F098E" w:rsidRDefault="00F13C80">
            <w:pPr>
              <w:spacing w:after="0"/>
            </w:pPr>
            <w:r>
              <w:rPr>
                <w:sz w:val="14"/>
              </w:rPr>
              <w:t>Food origins, farming, seasonality, nutrition, food miles, food waste and links between choices and environmental impact.</w:t>
            </w:r>
          </w:p>
        </w:tc>
        <w:tc>
          <w:tcPr>
            <w:tcW w:w="3427" w:type="dxa"/>
            <w:shd w:val="clear" w:color="auto" w:fill="F7F9FB"/>
            <w:tcMar>
              <w:top w:w="72" w:type="dxa"/>
              <w:left w:w="72" w:type="dxa"/>
              <w:bottom w:w="72" w:type="dxa"/>
              <w:right w:w="72" w:type="dxa"/>
            </w:tcMar>
            <w:vAlign w:val="center"/>
          </w:tcPr>
          <w:p w14:paraId="2E08DF6C" w14:textId="77777777" w:rsidR="007F098E" w:rsidRDefault="00F13C80">
            <w:pPr>
              <w:spacing w:after="0"/>
            </w:pPr>
            <w:r>
              <w:rPr>
                <w:sz w:val="14"/>
              </w:rPr>
              <w:t>Understand food systems, reduce waste and consider environmental factors alongside health and affordability.</w:t>
            </w:r>
          </w:p>
        </w:tc>
      </w:tr>
      <w:tr w:rsidR="007F098E" w14:paraId="5D00A629" w14:textId="77777777">
        <w:trPr>
          <w:jc w:val="center"/>
        </w:trPr>
        <w:tc>
          <w:tcPr>
            <w:tcW w:w="3427" w:type="dxa"/>
            <w:tcMar>
              <w:top w:w="72" w:type="dxa"/>
              <w:left w:w="72" w:type="dxa"/>
              <w:bottom w:w="72" w:type="dxa"/>
              <w:right w:w="72" w:type="dxa"/>
            </w:tcMar>
            <w:vAlign w:val="center"/>
          </w:tcPr>
          <w:p w14:paraId="5524B6BD" w14:textId="77777777" w:rsidR="007F098E" w:rsidRDefault="00F13C80">
            <w:pPr>
              <w:spacing w:after="0"/>
            </w:pPr>
            <w:r>
              <w:rPr>
                <w:sz w:val="14"/>
              </w:rPr>
              <w:t>Places, People &amp; Global Responsibility</w:t>
            </w:r>
          </w:p>
        </w:tc>
        <w:tc>
          <w:tcPr>
            <w:tcW w:w="3427" w:type="dxa"/>
            <w:tcMar>
              <w:top w:w="72" w:type="dxa"/>
              <w:left w:w="72" w:type="dxa"/>
              <w:bottom w:w="72" w:type="dxa"/>
              <w:right w:w="72" w:type="dxa"/>
            </w:tcMar>
            <w:vAlign w:val="center"/>
          </w:tcPr>
          <w:p w14:paraId="7C835A75" w14:textId="77777777" w:rsidR="007F098E" w:rsidRDefault="00F13C80">
            <w:pPr>
              <w:spacing w:after="0"/>
            </w:pPr>
            <w:r>
              <w:rPr>
                <w:sz w:val="14"/>
              </w:rPr>
              <w:t>How environments and communities are connected; unequal climate impacts; sustainable settlements; transport and global interdependence.</w:t>
            </w:r>
          </w:p>
        </w:tc>
        <w:tc>
          <w:tcPr>
            <w:tcW w:w="3427" w:type="dxa"/>
            <w:tcMar>
              <w:top w:w="72" w:type="dxa"/>
              <w:left w:w="72" w:type="dxa"/>
              <w:bottom w:w="72" w:type="dxa"/>
              <w:right w:w="72" w:type="dxa"/>
            </w:tcMar>
            <w:vAlign w:val="center"/>
          </w:tcPr>
          <w:p w14:paraId="563226A0" w14:textId="77777777" w:rsidR="007F098E" w:rsidRDefault="00F13C80">
            <w:pPr>
              <w:spacing w:after="0"/>
            </w:pPr>
            <w:r>
              <w:rPr>
                <w:sz w:val="14"/>
              </w:rPr>
              <w:t>Consider different perspectives, recognise that impacts and resources are unevenly distributed, and think responsibly about local and global choices.</w:t>
            </w:r>
          </w:p>
        </w:tc>
      </w:tr>
      <w:tr w:rsidR="007F098E" w14:paraId="2494E6E3" w14:textId="77777777">
        <w:trPr>
          <w:jc w:val="center"/>
        </w:trPr>
        <w:tc>
          <w:tcPr>
            <w:tcW w:w="3427" w:type="dxa"/>
            <w:shd w:val="clear" w:color="auto" w:fill="F7F9FB"/>
            <w:tcMar>
              <w:top w:w="72" w:type="dxa"/>
              <w:left w:w="72" w:type="dxa"/>
              <w:bottom w:w="72" w:type="dxa"/>
              <w:right w:w="72" w:type="dxa"/>
            </w:tcMar>
            <w:vAlign w:val="center"/>
          </w:tcPr>
          <w:p w14:paraId="7CF34B28" w14:textId="77777777" w:rsidR="007F098E" w:rsidRDefault="00F13C80">
            <w:pPr>
              <w:spacing w:after="0"/>
            </w:pPr>
            <w:r>
              <w:rPr>
                <w:sz w:val="14"/>
              </w:rPr>
              <w:t>Green Futures &amp; Agency</w:t>
            </w:r>
          </w:p>
        </w:tc>
        <w:tc>
          <w:tcPr>
            <w:tcW w:w="3427" w:type="dxa"/>
            <w:shd w:val="clear" w:color="auto" w:fill="F7F9FB"/>
            <w:tcMar>
              <w:top w:w="72" w:type="dxa"/>
              <w:left w:w="72" w:type="dxa"/>
              <w:bottom w:w="72" w:type="dxa"/>
              <w:right w:w="72" w:type="dxa"/>
            </w:tcMar>
            <w:vAlign w:val="center"/>
          </w:tcPr>
          <w:p w14:paraId="1C973CB0" w14:textId="77777777" w:rsidR="007F098E" w:rsidRDefault="00F13C80">
            <w:pPr>
              <w:spacing w:after="0"/>
            </w:pPr>
            <w:r>
              <w:rPr>
                <w:sz w:val="14"/>
              </w:rPr>
              <w:t>Environmental careers, science, engineering, design, innovation, community action and democratic participation.</w:t>
            </w:r>
          </w:p>
        </w:tc>
        <w:tc>
          <w:tcPr>
            <w:tcW w:w="3427" w:type="dxa"/>
            <w:shd w:val="clear" w:color="auto" w:fill="F7F9FB"/>
            <w:tcMar>
              <w:top w:w="72" w:type="dxa"/>
              <w:left w:w="72" w:type="dxa"/>
              <w:bottom w:w="72" w:type="dxa"/>
              <w:right w:w="72" w:type="dxa"/>
            </w:tcMar>
            <w:vAlign w:val="center"/>
          </w:tcPr>
          <w:p w14:paraId="70FFE8DA" w14:textId="77777777" w:rsidR="007F098E" w:rsidRDefault="00F13C80">
            <w:pPr>
              <w:spacing w:after="0"/>
            </w:pPr>
            <w:r>
              <w:rPr>
                <w:sz w:val="14"/>
              </w:rPr>
              <w:t>See themselves as capable problem-solvers who can contribute through knowledge, skills, choices, careers and civic action.</w:t>
            </w:r>
          </w:p>
        </w:tc>
      </w:tr>
    </w:tbl>
    <w:p w14:paraId="7F6A5752" w14:textId="77777777" w:rsidR="007F098E" w:rsidRDefault="007F098E"/>
    <w:p w14:paraId="2DA4E238" w14:textId="77777777" w:rsidR="007F098E" w:rsidRDefault="00F13C80">
      <w:pPr>
        <w:pStyle w:val="Heading1"/>
      </w:pPr>
      <w:r>
        <w:t>3. Progression from EYFS to Year 6</w:t>
      </w:r>
    </w:p>
    <w:tbl>
      <w:tblPr>
        <w:tblStyle w:val="TableGrid"/>
        <w:tblW w:w="0" w:type="auto"/>
        <w:jc w:val="center"/>
        <w:tblLook w:val="04A0" w:firstRow="1" w:lastRow="0" w:firstColumn="1" w:lastColumn="0" w:noHBand="0" w:noVBand="1"/>
      </w:tblPr>
      <w:tblGrid>
        <w:gridCol w:w="3424"/>
        <w:gridCol w:w="3424"/>
        <w:gridCol w:w="3424"/>
      </w:tblGrid>
      <w:tr w:rsidR="007F098E" w14:paraId="3C2EF3D1" w14:textId="77777777">
        <w:trPr>
          <w:jc w:val="center"/>
        </w:trPr>
        <w:tc>
          <w:tcPr>
            <w:tcW w:w="3427" w:type="dxa"/>
            <w:shd w:val="clear" w:color="auto" w:fill="17365D"/>
            <w:tcMar>
              <w:top w:w="72" w:type="dxa"/>
              <w:left w:w="72" w:type="dxa"/>
              <w:bottom w:w="72" w:type="dxa"/>
              <w:right w:w="72" w:type="dxa"/>
            </w:tcMar>
            <w:vAlign w:val="center"/>
          </w:tcPr>
          <w:p w14:paraId="29875AE2" w14:textId="77777777" w:rsidR="007F098E" w:rsidRDefault="00F13C80">
            <w:pPr>
              <w:spacing w:after="0"/>
            </w:pPr>
            <w:r>
              <w:rPr>
                <w:b/>
                <w:color w:val="FFFFFF"/>
                <w:sz w:val="15"/>
              </w:rPr>
              <w:t>Phase</w:t>
            </w:r>
          </w:p>
        </w:tc>
        <w:tc>
          <w:tcPr>
            <w:tcW w:w="3427" w:type="dxa"/>
            <w:shd w:val="clear" w:color="auto" w:fill="17365D"/>
            <w:tcMar>
              <w:top w:w="72" w:type="dxa"/>
              <w:left w:w="72" w:type="dxa"/>
              <w:bottom w:w="72" w:type="dxa"/>
              <w:right w:w="72" w:type="dxa"/>
            </w:tcMar>
            <w:vAlign w:val="center"/>
          </w:tcPr>
          <w:p w14:paraId="48B65017" w14:textId="77777777" w:rsidR="007F098E" w:rsidRDefault="00F13C80">
            <w:pPr>
              <w:spacing w:after="0"/>
            </w:pPr>
            <w:r>
              <w:rPr>
                <w:b/>
                <w:color w:val="FFFFFF"/>
                <w:sz w:val="15"/>
              </w:rPr>
              <w:t>Core sustainability understanding</w:t>
            </w:r>
          </w:p>
        </w:tc>
        <w:tc>
          <w:tcPr>
            <w:tcW w:w="3427" w:type="dxa"/>
            <w:shd w:val="clear" w:color="auto" w:fill="17365D"/>
            <w:tcMar>
              <w:top w:w="72" w:type="dxa"/>
              <w:left w:w="72" w:type="dxa"/>
              <w:bottom w:w="72" w:type="dxa"/>
              <w:right w:w="72" w:type="dxa"/>
            </w:tcMar>
            <w:vAlign w:val="center"/>
          </w:tcPr>
          <w:p w14:paraId="152B60D8" w14:textId="77777777" w:rsidR="007F098E" w:rsidRDefault="00F13C80">
            <w:pPr>
              <w:spacing w:after="0"/>
            </w:pPr>
            <w:r>
              <w:rPr>
                <w:b/>
                <w:color w:val="FFFFFF"/>
                <w:sz w:val="15"/>
              </w:rPr>
              <w:t>Typical experiences</w:t>
            </w:r>
          </w:p>
        </w:tc>
      </w:tr>
      <w:tr w:rsidR="007F098E" w14:paraId="32FAFB3C" w14:textId="77777777">
        <w:trPr>
          <w:jc w:val="center"/>
        </w:trPr>
        <w:tc>
          <w:tcPr>
            <w:tcW w:w="3427" w:type="dxa"/>
            <w:tcMar>
              <w:top w:w="72" w:type="dxa"/>
              <w:left w:w="72" w:type="dxa"/>
              <w:bottom w:w="72" w:type="dxa"/>
              <w:right w:w="72" w:type="dxa"/>
            </w:tcMar>
            <w:vAlign w:val="center"/>
          </w:tcPr>
          <w:p w14:paraId="704C7F5A" w14:textId="77777777" w:rsidR="007F098E" w:rsidRDefault="00F13C80">
            <w:pPr>
              <w:spacing w:after="0"/>
            </w:pPr>
            <w:r>
              <w:rPr>
                <w:sz w:val="15"/>
              </w:rPr>
              <w:t>EYFS</w:t>
            </w:r>
          </w:p>
        </w:tc>
        <w:tc>
          <w:tcPr>
            <w:tcW w:w="3427" w:type="dxa"/>
            <w:tcMar>
              <w:top w:w="72" w:type="dxa"/>
              <w:left w:w="72" w:type="dxa"/>
              <w:bottom w:w="72" w:type="dxa"/>
              <w:right w:w="72" w:type="dxa"/>
            </w:tcMar>
            <w:vAlign w:val="center"/>
          </w:tcPr>
          <w:p w14:paraId="41BE8526" w14:textId="77777777" w:rsidR="007F098E" w:rsidRDefault="00F13C80">
            <w:pPr>
              <w:spacing w:after="0"/>
            </w:pPr>
            <w:r>
              <w:rPr>
                <w:sz w:val="15"/>
              </w:rPr>
              <w:t>The natural world is interesting and worth caring for. Living things have needs. Seasons and environments change. Materials and resources can be looked after.</w:t>
            </w:r>
          </w:p>
        </w:tc>
        <w:tc>
          <w:tcPr>
            <w:tcW w:w="3427" w:type="dxa"/>
            <w:tcMar>
              <w:top w:w="72" w:type="dxa"/>
              <w:left w:w="72" w:type="dxa"/>
              <w:bottom w:w="72" w:type="dxa"/>
              <w:right w:w="72" w:type="dxa"/>
            </w:tcMar>
            <w:vAlign w:val="center"/>
          </w:tcPr>
          <w:p w14:paraId="4506DA8C" w14:textId="77777777" w:rsidR="007F098E" w:rsidRDefault="00F13C80">
            <w:pPr>
              <w:spacing w:after="0"/>
            </w:pPr>
            <w:r>
              <w:rPr>
                <w:sz w:val="15"/>
              </w:rPr>
              <w:t>Explore outdoors; observe seasons; grow plants; care for living things; notice weather; reuse materials; reduce litter and waste.</w:t>
            </w:r>
          </w:p>
        </w:tc>
      </w:tr>
      <w:tr w:rsidR="007F098E" w14:paraId="40B61461" w14:textId="77777777">
        <w:trPr>
          <w:jc w:val="center"/>
        </w:trPr>
        <w:tc>
          <w:tcPr>
            <w:tcW w:w="3427" w:type="dxa"/>
            <w:shd w:val="clear" w:color="auto" w:fill="F7F9FB"/>
            <w:tcMar>
              <w:top w:w="72" w:type="dxa"/>
              <w:left w:w="72" w:type="dxa"/>
              <w:bottom w:w="72" w:type="dxa"/>
              <w:right w:w="72" w:type="dxa"/>
            </w:tcMar>
            <w:vAlign w:val="center"/>
          </w:tcPr>
          <w:p w14:paraId="6185067C" w14:textId="77777777" w:rsidR="007F098E" w:rsidRDefault="00F13C80">
            <w:pPr>
              <w:spacing w:after="0"/>
            </w:pPr>
            <w:r>
              <w:rPr>
                <w:sz w:val="15"/>
              </w:rPr>
              <w:t>Years 1–2</w:t>
            </w:r>
          </w:p>
        </w:tc>
        <w:tc>
          <w:tcPr>
            <w:tcW w:w="3427" w:type="dxa"/>
            <w:shd w:val="clear" w:color="auto" w:fill="F7F9FB"/>
            <w:tcMar>
              <w:top w:w="72" w:type="dxa"/>
              <w:left w:w="72" w:type="dxa"/>
              <w:bottom w:w="72" w:type="dxa"/>
              <w:right w:w="72" w:type="dxa"/>
            </w:tcMar>
            <w:vAlign w:val="center"/>
          </w:tcPr>
          <w:p w14:paraId="4756AD25" w14:textId="77777777" w:rsidR="007F098E" w:rsidRDefault="00F13C80">
            <w:pPr>
              <w:spacing w:after="0"/>
            </w:pPr>
            <w:r>
              <w:rPr>
                <w:sz w:val="15"/>
              </w:rPr>
              <w:t>Living things depend on habitats. Materials have properties and uses. Weather changes. Food, water and energy come from somewhere and should not be wasted.</w:t>
            </w:r>
          </w:p>
        </w:tc>
        <w:tc>
          <w:tcPr>
            <w:tcW w:w="3427" w:type="dxa"/>
            <w:shd w:val="clear" w:color="auto" w:fill="F7F9FB"/>
            <w:tcMar>
              <w:top w:w="72" w:type="dxa"/>
              <w:left w:w="72" w:type="dxa"/>
              <w:bottom w:w="72" w:type="dxa"/>
              <w:right w:w="72" w:type="dxa"/>
            </w:tcMar>
            <w:vAlign w:val="center"/>
          </w:tcPr>
          <w:p w14:paraId="633D4612" w14:textId="77777777" w:rsidR="007F098E" w:rsidRDefault="00F13C80">
            <w:pPr>
              <w:spacing w:after="0"/>
            </w:pPr>
            <w:r>
              <w:rPr>
                <w:sz w:val="15"/>
              </w:rPr>
              <w:t>Local habitat study; plants; seasonal change; materials; simple waste sorting; growing food; local environment improvement.</w:t>
            </w:r>
          </w:p>
        </w:tc>
      </w:tr>
      <w:tr w:rsidR="007F098E" w14:paraId="3D46ABEE" w14:textId="77777777">
        <w:trPr>
          <w:jc w:val="center"/>
        </w:trPr>
        <w:tc>
          <w:tcPr>
            <w:tcW w:w="3427" w:type="dxa"/>
            <w:tcMar>
              <w:top w:w="72" w:type="dxa"/>
              <w:left w:w="72" w:type="dxa"/>
              <w:bottom w:w="72" w:type="dxa"/>
              <w:right w:w="72" w:type="dxa"/>
            </w:tcMar>
            <w:vAlign w:val="center"/>
          </w:tcPr>
          <w:p w14:paraId="2438A009" w14:textId="77777777" w:rsidR="007F098E" w:rsidRDefault="00F13C80">
            <w:pPr>
              <w:spacing w:after="0"/>
            </w:pPr>
            <w:r>
              <w:rPr>
                <w:sz w:val="15"/>
              </w:rPr>
              <w:t>Years 3–4</w:t>
            </w:r>
          </w:p>
        </w:tc>
        <w:tc>
          <w:tcPr>
            <w:tcW w:w="3427" w:type="dxa"/>
            <w:tcMar>
              <w:top w:w="72" w:type="dxa"/>
              <w:left w:w="72" w:type="dxa"/>
              <w:bottom w:w="72" w:type="dxa"/>
              <w:right w:w="72" w:type="dxa"/>
            </w:tcMar>
            <w:vAlign w:val="center"/>
          </w:tcPr>
          <w:p w14:paraId="2B604818" w14:textId="77777777" w:rsidR="007F098E" w:rsidRDefault="00F13C80">
            <w:pPr>
              <w:spacing w:after="0"/>
            </w:pPr>
            <w:r>
              <w:rPr>
                <w:sz w:val="15"/>
              </w:rPr>
              <w:t>Natural systems are connected. Human activity can change environments. Resources are limited and choices can have consequences.</w:t>
            </w:r>
          </w:p>
        </w:tc>
        <w:tc>
          <w:tcPr>
            <w:tcW w:w="3427" w:type="dxa"/>
            <w:tcMar>
              <w:top w:w="72" w:type="dxa"/>
              <w:left w:w="72" w:type="dxa"/>
              <w:bottom w:w="72" w:type="dxa"/>
              <w:right w:w="72" w:type="dxa"/>
            </w:tcMar>
            <w:vAlign w:val="center"/>
          </w:tcPr>
          <w:p w14:paraId="27BA9DDB" w14:textId="77777777" w:rsidR="007F098E" w:rsidRDefault="00F13C80">
            <w:pPr>
              <w:spacing w:after="0"/>
            </w:pPr>
            <w:r>
              <w:rPr>
                <w:sz w:val="15"/>
              </w:rPr>
              <w:t>Water cycle; habitats and food chains; land use; rivers; electricity; material choices; biodiversity surveys; waste and resource investigations.</w:t>
            </w:r>
          </w:p>
        </w:tc>
      </w:tr>
      <w:tr w:rsidR="007F098E" w14:paraId="7C638F45" w14:textId="77777777">
        <w:trPr>
          <w:jc w:val="center"/>
        </w:trPr>
        <w:tc>
          <w:tcPr>
            <w:tcW w:w="3427" w:type="dxa"/>
            <w:shd w:val="clear" w:color="auto" w:fill="F7F9FB"/>
            <w:tcMar>
              <w:top w:w="72" w:type="dxa"/>
              <w:left w:w="72" w:type="dxa"/>
              <w:bottom w:w="72" w:type="dxa"/>
              <w:right w:w="72" w:type="dxa"/>
            </w:tcMar>
            <w:vAlign w:val="center"/>
          </w:tcPr>
          <w:p w14:paraId="5B3EAD57" w14:textId="77777777" w:rsidR="007F098E" w:rsidRDefault="00F13C80">
            <w:pPr>
              <w:spacing w:after="0"/>
            </w:pPr>
            <w:r>
              <w:rPr>
                <w:sz w:val="15"/>
              </w:rPr>
              <w:t>Years 5–6</w:t>
            </w:r>
          </w:p>
        </w:tc>
        <w:tc>
          <w:tcPr>
            <w:tcW w:w="3427" w:type="dxa"/>
            <w:shd w:val="clear" w:color="auto" w:fill="F7F9FB"/>
            <w:tcMar>
              <w:top w:w="72" w:type="dxa"/>
              <w:left w:w="72" w:type="dxa"/>
              <w:bottom w:w="72" w:type="dxa"/>
              <w:right w:w="72" w:type="dxa"/>
            </w:tcMar>
            <w:vAlign w:val="center"/>
          </w:tcPr>
          <w:p w14:paraId="0E8CC151" w14:textId="77777777" w:rsidR="007F098E" w:rsidRDefault="00F13C80">
            <w:pPr>
              <w:spacing w:after="0"/>
            </w:pPr>
            <w:r>
              <w:rPr>
                <w:sz w:val="15"/>
              </w:rPr>
              <w:t xml:space="preserve">Climate, ecosystems, resources and human </w:t>
            </w:r>
            <w:r>
              <w:rPr>
                <w:sz w:val="15"/>
              </w:rPr>
              <w:lastRenderedPageBreak/>
              <w:t>systems interact. Climate change has causes and consequences. Sustainability involves environmental, social and economic choices and different solutions may involve trade-offs.</w:t>
            </w:r>
          </w:p>
        </w:tc>
        <w:tc>
          <w:tcPr>
            <w:tcW w:w="3427" w:type="dxa"/>
            <w:shd w:val="clear" w:color="auto" w:fill="F7F9FB"/>
            <w:tcMar>
              <w:top w:w="72" w:type="dxa"/>
              <w:left w:w="72" w:type="dxa"/>
              <w:bottom w:w="72" w:type="dxa"/>
              <w:right w:w="72" w:type="dxa"/>
            </w:tcMar>
            <w:vAlign w:val="center"/>
          </w:tcPr>
          <w:p w14:paraId="48E10AAE" w14:textId="77777777" w:rsidR="007F098E" w:rsidRDefault="00F13C80">
            <w:pPr>
              <w:spacing w:after="0"/>
            </w:pPr>
            <w:r>
              <w:rPr>
                <w:sz w:val="15"/>
              </w:rPr>
              <w:lastRenderedPageBreak/>
              <w:t xml:space="preserve">Climate and biomes; energy; changing </w:t>
            </w:r>
            <w:r>
              <w:rPr>
                <w:sz w:val="15"/>
              </w:rPr>
              <w:lastRenderedPageBreak/>
              <w:t>environments; life cycles; sustainable design; data collection; carbon and resource use; local action; discussion of competing solutions.</w:t>
            </w:r>
          </w:p>
        </w:tc>
      </w:tr>
    </w:tbl>
    <w:p w14:paraId="127C5702" w14:textId="77777777" w:rsidR="007F098E" w:rsidRDefault="007F098E"/>
    <w:p w14:paraId="4722B4D4" w14:textId="77777777" w:rsidR="007F098E" w:rsidRDefault="00F13C80">
      <w:pPr>
        <w:pStyle w:val="Heading1"/>
      </w:pPr>
      <w:r>
        <w:t>4. Sustainability across the curriculum</w:t>
      </w:r>
    </w:p>
    <w:tbl>
      <w:tblPr>
        <w:tblStyle w:val="TableGrid"/>
        <w:tblW w:w="0" w:type="auto"/>
        <w:jc w:val="center"/>
        <w:tblLook w:val="04A0" w:firstRow="1" w:lastRow="0" w:firstColumn="1" w:lastColumn="0" w:noHBand="0" w:noVBand="1"/>
      </w:tblPr>
      <w:tblGrid>
        <w:gridCol w:w="5136"/>
        <w:gridCol w:w="5136"/>
      </w:tblGrid>
      <w:tr w:rsidR="007F098E" w14:paraId="06EA08F7" w14:textId="77777777">
        <w:trPr>
          <w:jc w:val="center"/>
        </w:trPr>
        <w:tc>
          <w:tcPr>
            <w:tcW w:w="5141" w:type="dxa"/>
            <w:shd w:val="clear" w:color="auto" w:fill="17365D"/>
            <w:tcMar>
              <w:top w:w="72" w:type="dxa"/>
              <w:left w:w="72" w:type="dxa"/>
              <w:bottom w:w="72" w:type="dxa"/>
              <w:right w:w="72" w:type="dxa"/>
            </w:tcMar>
            <w:vAlign w:val="center"/>
          </w:tcPr>
          <w:p w14:paraId="197FFF56" w14:textId="77777777" w:rsidR="007F098E" w:rsidRDefault="00F13C80">
            <w:pPr>
              <w:spacing w:after="0"/>
            </w:pPr>
            <w:r>
              <w:rPr>
                <w:b/>
                <w:color w:val="FFFFFF"/>
                <w:sz w:val="14"/>
              </w:rPr>
              <w:t>Subject</w:t>
            </w:r>
          </w:p>
        </w:tc>
        <w:tc>
          <w:tcPr>
            <w:tcW w:w="5141" w:type="dxa"/>
            <w:shd w:val="clear" w:color="auto" w:fill="17365D"/>
            <w:tcMar>
              <w:top w:w="72" w:type="dxa"/>
              <w:left w:w="72" w:type="dxa"/>
              <w:bottom w:w="72" w:type="dxa"/>
              <w:right w:w="72" w:type="dxa"/>
            </w:tcMar>
            <w:vAlign w:val="center"/>
          </w:tcPr>
          <w:p w14:paraId="5E73434F" w14:textId="77777777" w:rsidR="007F098E" w:rsidRDefault="00F13C80">
            <w:pPr>
              <w:spacing w:after="0"/>
            </w:pPr>
            <w:r>
              <w:rPr>
                <w:b/>
                <w:color w:val="FFFFFF"/>
                <w:sz w:val="14"/>
              </w:rPr>
              <w:t>Natural and purposeful contribution</w:t>
            </w:r>
          </w:p>
        </w:tc>
      </w:tr>
      <w:tr w:rsidR="007F098E" w14:paraId="3C0B2526" w14:textId="77777777">
        <w:trPr>
          <w:jc w:val="center"/>
        </w:trPr>
        <w:tc>
          <w:tcPr>
            <w:tcW w:w="5141" w:type="dxa"/>
            <w:tcMar>
              <w:top w:w="72" w:type="dxa"/>
              <w:left w:w="72" w:type="dxa"/>
              <w:bottom w:w="72" w:type="dxa"/>
              <w:right w:w="72" w:type="dxa"/>
            </w:tcMar>
            <w:vAlign w:val="center"/>
          </w:tcPr>
          <w:p w14:paraId="5B66A859" w14:textId="77777777" w:rsidR="007F098E" w:rsidRDefault="00F13C80">
            <w:pPr>
              <w:spacing w:after="0"/>
            </w:pPr>
            <w:r>
              <w:rPr>
                <w:sz w:val="14"/>
              </w:rPr>
              <w:t>Science</w:t>
            </w:r>
          </w:p>
        </w:tc>
        <w:tc>
          <w:tcPr>
            <w:tcW w:w="5141" w:type="dxa"/>
            <w:tcMar>
              <w:top w:w="72" w:type="dxa"/>
              <w:left w:w="72" w:type="dxa"/>
              <w:bottom w:w="72" w:type="dxa"/>
              <w:right w:w="72" w:type="dxa"/>
            </w:tcMar>
            <w:vAlign w:val="center"/>
          </w:tcPr>
          <w:p w14:paraId="0C553627" w14:textId="77777777" w:rsidR="007F098E" w:rsidRDefault="00F13C80">
            <w:pPr>
              <w:spacing w:after="0"/>
            </w:pPr>
            <w:r>
              <w:rPr>
                <w:sz w:val="14"/>
              </w:rPr>
              <w:t>Plants, animals, habitats, adaptation, evolution, materials, states of matter, electricity, forces, life cycles and evidence-based understanding of environmental change.</w:t>
            </w:r>
          </w:p>
        </w:tc>
      </w:tr>
      <w:tr w:rsidR="007F098E" w14:paraId="040A27A9" w14:textId="77777777">
        <w:trPr>
          <w:jc w:val="center"/>
        </w:trPr>
        <w:tc>
          <w:tcPr>
            <w:tcW w:w="5141" w:type="dxa"/>
            <w:shd w:val="clear" w:color="auto" w:fill="F7F9FB"/>
            <w:tcMar>
              <w:top w:w="72" w:type="dxa"/>
              <w:left w:w="72" w:type="dxa"/>
              <w:bottom w:w="72" w:type="dxa"/>
              <w:right w:w="72" w:type="dxa"/>
            </w:tcMar>
            <w:vAlign w:val="center"/>
          </w:tcPr>
          <w:p w14:paraId="129CF860" w14:textId="77777777" w:rsidR="007F098E" w:rsidRDefault="00F13C80">
            <w:pPr>
              <w:spacing w:after="0"/>
            </w:pPr>
            <w:r>
              <w:rPr>
                <w:sz w:val="14"/>
              </w:rPr>
              <w:t>Geography</w:t>
            </w:r>
          </w:p>
        </w:tc>
        <w:tc>
          <w:tcPr>
            <w:tcW w:w="5141" w:type="dxa"/>
            <w:shd w:val="clear" w:color="auto" w:fill="F7F9FB"/>
            <w:tcMar>
              <w:top w:w="72" w:type="dxa"/>
              <w:left w:w="72" w:type="dxa"/>
              <w:bottom w:w="72" w:type="dxa"/>
              <w:right w:w="72" w:type="dxa"/>
            </w:tcMar>
            <w:vAlign w:val="center"/>
          </w:tcPr>
          <w:p w14:paraId="2AF13EFD" w14:textId="77777777" w:rsidR="007F098E" w:rsidRDefault="00F13C80">
            <w:pPr>
              <w:spacing w:after="0"/>
            </w:pPr>
            <w:r>
              <w:rPr>
                <w:sz w:val="14"/>
              </w:rPr>
              <w:t>Weather and climate, biomes, rivers, water, natural resources, land use, settlements, environmental change, interdependence and human impact.</w:t>
            </w:r>
          </w:p>
        </w:tc>
      </w:tr>
      <w:tr w:rsidR="007F098E" w14:paraId="609C2017" w14:textId="77777777">
        <w:trPr>
          <w:jc w:val="center"/>
        </w:trPr>
        <w:tc>
          <w:tcPr>
            <w:tcW w:w="5141" w:type="dxa"/>
            <w:tcMar>
              <w:top w:w="72" w:type="dxa"/>
              <w:left w:w="72" w:type="dxa"/>
              <w:bottom w:w="72" w:type="dxa"/>
              <w:right w:w="72" w:type="dxa"/>
            </w:tcMar>
            <w:vAlign w:val="center"/>
          </w:tcPr>
          <w:p w14:paraId="14A03745" w14:textId="77777777" w:rsidR="007F098E" w:rsidRDefault="00F13C80">
            <w:pPr>
              <w:spacing w:after="0"/>
            </w:pPr>
            <w:r>
              <w:rPr>
                <w:sz w:val="14"/>
              </w:rPr>
              <w:t>Design &amp; Technology</w:t>
            </w:r>
          </w:p>
        </w:tc>
        <w:tc>
          <w:tcPr>
            <w:tcW w:w="5141" w:type="dxa"/>
            <w:tcMar>
              <w:top w:w="72" w:type="dxa"/>
              <w:left w:w="72" w:type="dxa"/>
              <w:bottom w:w="72" w:type="dxa"/>
              <w:right w:w="72" w:type="dxa"/>
            </w:tcMar>
            <w:vAlign w:val="center"/>
          </w:tcPr>
          <w:p w14:paraId="6175005F" w14:textId="77777777" w:rsidR="007F098E" w:rsidRDefault="00F13C80">
            <w:pPr>
              <w:spacing w:after="0"/>
            </w:pPr>
            <w:r>
              <w:rPr>
                <w:sz w:val="14"/>
              </w:rPr>
              <w:t>Material selection, product life cycles, repair, reuse, sustainable design, food, seasonality, efficiency and designing solutions to real problems.</w:t>
            </w:r>
          </w:p>
        </w:tc>
      </w:tr>
      <w:tr w:rsidR="007F098E" w14:paraId="7B9EB5B7" w14:textId="77777777">
        <w:trPr>
          <w:jc w:val="center"/>
        </w:trPr>
        <w:tc>
          <w:tcPr>
            <w:tcW w:w="5141" w:type="dxa"/>
            <w:shd w:val="clear" w:color="auto" w:fill="F7F9FB"/>
            <w:tcMar>
              <w:top w:w="72" w:type="dxa"/>
              <w:left w:w="72" w:type="dxa"/>
              <w:bottom w:w="72" w:type="dxa"/>
              <w:right w:w="72" w:type="dxa"/>
            </w:tcMar>
            <w:vAlign w:val="center"/>
          </w:tcPr>
          <w:p w14:paraId="6087FB8E" w14:textId="77777777" w:rsidR="007F098E" w:rsidRDefault="00F13C80">
            <w:pPr>
              <w:spacing w:after="0"/>
            </w:pPr>
            <w:r>
              <w:rPr>
                <w:sz w:val="14"/>
              </w:rPr>
              <w:t>Computing</w:t>
            </w:r>
          </w:p>
        </w:tc>
        <w:tc>
          <w:tcPr>
            <w:tcW w:w="5141" w:type="dxa"/>
            <w:shd w:val="clear" w:color="auto" w:fill="F7F9FB"/>
            <w:tcMar>
              <w:top w:w="72" w:type="dxa"/>
              <w:left w:w="72" w:type="dxa"/>
              <w:bottom w:w="72" w:type="dxa"/>
              <w:right w:w="72" w:type="dxa"/>
            </w:tcMar>
            <w:vAlign w:val="center"/>
          </w:tcPr>
          <w:p w14:paraId="5BCA5153" w14:textId="77777777" w:rsidR="007F098E" w:rsidRDefault="00F13C80">
            <w:pPr>
              <w:spacing w:after="0"/>
            </w:pPr>
            <w:r>
              <w:rPr>
                <w:sz w:val="14"/>
              </w:rPr>
              <w:t>Collecting and analysing environmental data; digital mapping; presenting evidence; understanding the environmental footprint of technology where relevant.</w:t>
            </w:r>
          </w:p>
        </w:tc>
      </w:tr>
      <w:tr w:rsidR="007F098E" w14:paraId="4288CAFC" w14:textId="77777777">
        <w:trPr>
          <w:jc w:val="center"/>
        </w:trPr>
        <w:tc>
          <w:tcPr>
            <w:tcW w:w="5141" w:type="dxa"/>
            <w:tcMar>
              <w:top w:w="72" w:type="dxa"/>
              <w:left w:w="72" w:type="dxa"/>
              <w:bottom w:w="72" w:type="dxa"/>
              <w:right w:w="72" w:type="dxa"/>
            </w:tcMar>
            <w:vAlign w:val="center"/>
          </w:tcPr>
          <w:p w14:paraId="12AE2226" w14:textId="77777777" w:rsidR="007F098E" w:rsidRDefault="00F13C80">
            <w:pPr>
              <w:spacing w:after="0"/>
            </w:pPr>
            <w:r>
              <w:rPr>
                <w:sz w:val="14"/>
              </w:rPr>
              <w:t>Maths</w:t>
            </w:r>
          </w:p>
        </w:tc>
        <w:tc>
          <w:tcPr>
            <w:tcW w:w="5141" w:type="dxa"/>
            <w:tcMar>
              <w:top w:w="72" w:type="dxa"/>
              <w:left w:w="72" w:type="dxa"/>
              <w:bottom w:w="72" w:type="dxa"/>
              <w:right w:w="72" w:type="dxa"/>
            </w:tcMar>
            <w:vAlign w:val="center"/>
          </w:tcPr>
          <w:p w14:paraId="3D60B83D" w14:textId="77777777" w:rsidR="007F098E" w:rsidRDefault="00F13C80">
            <w:pPr>
              <w:spacing w:after="0"/>
            </w:pPr>
            <w:r>
              <w:rPr>
                <w:sz w:val="14"/>
              </w:rPr>
              <w:t>Measuring, comparing and interpreting data relating to energy, waste, biodiversity, temperature, rainfall, travel and resource use.</w:t>
            </w:r>
          </w:p>
        </w:tc>
      </w:tr>
      <w:tr w:rsidR="007F098E" w14:paraId="07375BCC" w14:textId="77777777">
        <w:trPr>
          <w:jc w:val="center"/>
        </w:trPr>
        <w:tc>
          <w:tcPr>
            <w:tcW w:w="5141" w:type="dxa"/>
            <w:shd w:val="clear" w:color="auto" w:fill="F7F9FB"/>
            <w:tcMar>
              <w:top w:w="72" w:type="dxa"/>
              <w:left w:w="72" w:type="dxa"/>
              <w:bottom w:w="72" w:type="dxa"/>
              <w:right w:w="72" w:type="dxa"/>
            </w:tcMar>
            <w:vAlign w:val="center"/>
          </w:tcPr>
          <w:p w14:paraId="14E002B0" w14:textId="77777777" w:rsidR="007F098E" w:rsidRDefault="00F13C80">
            <w:pPr>
              <w:spacing w:after="0"/>
            </w:pPr>
            <w:r>
              <w:rPr>
                <w:sz w:val="14"/>
              </w:rPr>
              <w:t>English</w:t>
            </w:r>
          </w:p>
        </w:tc>
        <w:tc>
          <w:tcPr>
            <w:tcW w:w="5141" w:type="dxa"/>
            <w:shd w:val="clear" w:color="auto" w:fill="F7F9FB"/>
            <w:tcMar>
              <w:top w:w="72" w:type="dxa"/>
              <w:left w:w="72" w:type="dxa"/>
              <w:bottom w:w="72" w:type="dxa"/>
              <w:right w:w="72" w:type="dxa"/>
            </w:tcMar>
            <w:vAlign w:val="center"/>
          </w:tcPr>
          <w:p w14:paraId="70D3C4F2" w14:textId="77777777" w:rsidR="007F098E" w:rsidRDefault="00F13C80">
            <w:pPr>
              <w:spacing w:after="0"/>
            </w:pPr>
            <w:r>
              <w:rPr>
                <w:sz w:val="14"/>
              </w:rPr>
              <w:t>High-quality fiction, non-fiction and argument about nature, place and environmental issues; vocabulary, explanation, persuasion and critical reading.</w:t>
            </w:r>
          </w:p>
        </w:tc>
      </w:tr>
      <w:tr w:rsidR="007F098E" w14:paraId="486C016E" w14:textId="77777777">
        <w:trPr>
          <w:jc w:val="center"/>
        </w:trPr>
        <w:tc>
          <w:tcPr>
            <w:tcW w:w="5141" w:type="dxa"/>
            <w:tcMar>
              <w:top w:w="72" w:type="dxa"/>
              <w:left w:w="72" w:type="dxa"/>
              <w:bottom w:w="72" w:type="dxa"/>
              <w:right w:w="72" w:type="dxa"/>
            </w:tcMar>
            <w:vAlign w:val="center"/>
          </w:tcPr>
          <w:p w14:paraId="71C95987" w14:textId="77777777" w:rsidR="007F098E" w:rsidRDefault="00F13C80">
            <w:pPr>
              <w:spacing w:after="0"/>
            </w:pPr>
            <w:r>
              <w:rPr>
                <w:sz w:val="14"/>
              </w:rPr>
              <w:t>Art &amp; Design</w:t>
            </w:r>
          </w:p>
        </w:tc>
        <w:tc>
          <w:tcPr>
            <w:tcW w:w="5141" w:type="dxa"/>
            <w:tcMar>
              <w:top w:w="72" w:type="dxa"/>
              <w:left w:w="72" w:type="dxa"/>
              <w:bottom w:w="72" w:type="dxa"/>
              <w:right w:w="72" w:type="dxa"/>
            </w:tcMar>
            <w:vAlign w:val="center"/>
          </w:tcPr>
          <w:p w14:paraId="547C87A1" w14:textId="77777777" w:rsidR="007F098E" w:rsidRDefault="00F13C80">
            <w:pPr>
              <w:spacing w:after="0"/>
            </w:pPr>
            <w:r>
              <w:rPr>
                <w:sz w:val="14"/>
              </w:rPr>
              <w:t>Nature as inspiration; responsible material choices; reuse where artistically appropriate; artists responding to landscape, place and environmental themes.</w:t>
            </w:r>
          </w:p>
        </w:tc>
      </w:tr>
      <w:tr w:rsidR="007F098E" w14:paraId="4D2EABC5" w14:textId="77777777">
        <w:trPr>
          <w:jc w:val="center"/>
        </w:trPr>
        <w:tc>
          <w:tcPr>
            <w:tcW w:w="5141" w:type="dxa"/>
            <w:shd w:val="clear" w:color="auto" w:fill="F7F9FB"/>
            <w:tcMar>
              <w:top w:w="72" w:type="dxa"/>
              <w:left w:w="72" w:type="dxa"/>
              <w:bottom w:w="72" w:type="dxa"/>
              <w:right w:w="72" w:type="dxa"/>
            </w:tcMar>
            <w:vAlign w:val="center"/>
          </w:tcPr>
          <w:p w14:paraId="727FBFE9" w14:textId="77777777" w:rsidR="007F098E" w:rsidRDefault="00F13C80">
            <w:pPr>
              <w:spacing w:after="0"/>
            </w:pPr>
            <w:r>
              <w:rPr>
                <w:sz w:val="14"/>
              </w:rPr>
              <w:t>History</w:t>
            </w:r>
          </w:p>
        </w:tc>
        <w:tc>
          <w:tcPr>
            <w:tcW w:w="5141" w:type="dxa"/>
            <w:shd w:val="clear" w:color="auto" w:fill="F7F9FB"/>
            <w:tcMar>
              <w:top w:w="72" w:type="dxa"/>
              <w:left w:w="72" w:type="dxa"/>
              <w:bottom w:w="72" w:type="dxa"/>
              <w:right w:w="72" w:type="dxa"/>
            </w:tcMar>
            <w:vAlign w:val="center"/>
          </w:tcPr>
          <w:p w14:paraId="29F23D84" w14:textId="77777777" w:rsidR="007F098E" w:rsidRDefault="00F13C80">
            <w:pPr>
              <w:spacing w:after="0"/>
            </w:pPr>
            <w:r>
              <w:rPr>
                <w:sz w:val="14"/>
              </w:rPr>
              <w:t>How industry, technology, transport, settlement and changing use of resources have shaped environments and communities.</w:t>
            </w:r>
          </w:p>
        </w:tc>
      </w:tr>
      <w:tr w:rsidR="007F098E" w14:paraId="3A6D159F" w14:textId="77777777">
        <w:trPr>
          <w:jc w:val="center"/>
        </w:trPr>
        <w:tc>
          <w:tcPr>
            <w:tcW w:w="5141" w:type="dxa"/>
            <w:tcMar>
              <w:top w:w="72" w:type="dxa"/>
              <w:left w:w="72" w:type="dxa"/>
              <w:bottom w:w="72" w:type="dxa"/>
              <w:right w:w="72" w:type="dxa"/>
            </w:tcMar>
            <w:vAlign w:val="center"/>
          </w:tcPr>
          <w:p w14:paraId="128094F6" w14:textId="77777777" w:rsidR="007F098E" w:rsidRDefault="00F13C80">
            <w:pPr>
              <w:spacing w:after="0"/>
            </w:pPr>
            <w:r>
              <w:rPr>
                <w:sz w:val="14"/>
              </w:rPr>
              <w:t>PSHCE / Personal Development</w:t>
            </w:r>
          </w:p>
        </w:tc>
        <w:tc>
          <w:tcPr>
            <w:tcW w:w="5141" w:type="dxa"/>
            <w:tcMar>
              <w:top w:w="72" w:type="dxa"/>
              <w:left w:w="72" w:type="dxa"/>
              <w:bottom w:w="72" w:type="dxa"/>
              <w:right w:w="72" w:type="dxa"/>
            </w:tcMar>
            <w:vAlign w:val="center"/>
          </w:tcPr>
          <w:p w14:paraId="69DF6686" w14:textId="77777777" w:rsidR="007F098E" w:rsidRDefault="00F13C80">
            <w:pPr>
              <w:spacing w:after="0"/>
            </w:pPr>
            <w:r>
              <w:rPr>
                <w:sz w:val="14"/>
              </w:rPr>
              <w:t>Responsibility, community, informed choices, wellbeing, participation, citizenship and constructive action rather than anxiety or blame.</w:t>
            </w:r>
          </w:p>
        </w:tc>
      </w:tr>
      <w:tr w:rsidR="007F098E" w14:paraId="4E120620" w14:textId="77777777">
        <w:trPr>
          <w:jc w:val="center"/>
        </w:trPr>
        <w:tc>
          <w:tcPr>
            <w:tcW w:w="5141" w:type="dxa"/>
            <w:shd w:val="clear" w:color="auto" w:fill="F7F9FB"/>
            <w:tcMar>
              <w:top w:w="72" w:type="dxa"/>
              <w:left w:w="72" w:type="dxa"/>
              <w:bottom w:w="72" w:type="dxa"/>
              <w:right w:w="72" w:type="dxa"/>
            </w:tcMar>
            <w:vAlign w:val="center"/>
          </w:tcPr>
          <w:p w14:paraId="05E340AB" w14:textId="77777777" w:rsidR="007F098E" w:rsidRDefault="00F13C80">
            <w:pPr>
              <w:spacing w:after="0"/>
            </w:pPr>
            <w:r>
              <w:rPr>
                <w:sz w:val="14"/>
              </w:rPr>
              <w:t>PE / Outdoor Learning</w:t>
            </w:r>
          </w:p>
        </w:tc>
        <w:tc>
          <w:tcPr>
            <w:tcW w:w="5141" w:type="dxa"/>
            <w:shd w:val="clear" w:color="auto" w:fill="F7F9FB"/>
            <w:tcMar>
              <w:top w:w="72" w:type="dxa"/>
              <w:left w:w="72" w:type="dxa"/>
              <w:bottom w:w="72" w:type="dxa"/>
              <w:right w:w="72" w:type="dxa"/>
            </w:tcMar>
            <w:vAlign w:val="center"/>
          </w:tcPr>
          <w:p w14:paraId="7A3493AB" w14:textId="77777777" w:rsidR="007F098E" w:rsidRDefault="00F13C80">
            <w:pPr>
              <w:spacing w:after="0"/>
            </w:pPr>
            <w:r>
              <w:rPr>
                <w:sz w:val="14"/>
              </w:rPr>
              <w:t>Connection with nature, active travel where appropriate, outdoor experiences and respect for shared environments.</w:t>
            </w:r>
          </w:p>
        </w:tc>
      </w:tr>
      <w:tr w:rsidR="007F098E" w14:paraId="192A9EDF" w14:textId="77777777">
        <w:trPr>
          <w:jc w:val="center"/>
        </w:trPr>
        <w:tc>
          <w:tcPr>
            <w:tcW w:w="5141" w:type="dxa"/>
            <w:tcMar>
              <w:top w:w="72" w:type="dxa"/>
              <w:left w:w="72" w:type="dxa"/>
              <w:bottom w:w="72" w:type="dxa"/>
              <w:right w:w="72" w:type="dxa"/>
            </w:tcMar>
            <w:vAlign w:val="center"/>
          </w:tcPr>
          <w:p w14:paraId="2481CEF8" w14:textId="77777777" w:rsidR="007F098E" w:rsidRDefault="00F13C80">
            <w:pPr>
              <w:spacing w:after="0"/>
            </w:pPr>
            <w:r>
              <w:rPr>
                <w:sz w:val="14"/>
              </w:rPr>
              <w:t>Assemblies &amp; Enrichment</w:t>
            </w:r>
          </w:p>
        </w:tc>
        <w:tc>
          <w:tcPr>
            <w:tcW w:w="5141" w:type="dxa"/>
            <w:tcMar>
              <w:top w:w="72" w:type="dxa"/>
              <w:left w:w="72" w:type="dxa"/>
              <w:bottom w:w="72" w:type="dxa"/>
              <w:right w:w="72" w:type="dxa"/>
            </w:tcMar>
            <w:vAlign w:val="center"/>
          </w:tcPr>
          <w:p w14:paraId="22EDD5AA" w14:textId="77777777" w:rsidR="007F098E" w:rsidRDefault="00F13C80">
            <w:pPr>
              <w:spacing w:after="0"/>
            </w:pPr>
            <w:r>
              <w:rPr>
                <w:sz w:val="14"/>
              </w:rPr>
              <w:t>Shared sustainability themes, pupil leadership, campaigns, visitors, community projects and celebration of impact.</w:t>
            </w:r>
          </w:p>
        </w:tc>
      </w:tr>
    </w:tbl>
    <w:p w14:paraId="131D88C3" w14:textId="77777777" w:rsidR="007F098E" w:rsidRDefault="007F098E"/>
    <w:p w14:paraId="6F1459B5" w14:textId="77777777" w:rsidR="007F098E" w:rsidRDefault="00F13C80">
      <w:r>
        <w:br w:type="page"/>
      </w:r>
    </w:p>
    <w:p w14:paraId="7AC26FC8" w14:textId="77777777" w:rsidR="007F098E" w:rsidRDefault="00F13C80">
      <w:pPr>
        <w:pStyle w:val="Heading1"/>
      </w:pPr>
      <w:r>
        <w:lastRenderedPageBreak/>
        <w:t>5. Whole-school progression: from knowing to doing</w:t>
      </w:r>
    </w:p>
    <w:tbl>
      <w:tblPr>
        <w:tblStyle w:val="TableGrid"/>
        <w:tblW w:w="0" w:type="auto"/>
        <w:jc w:val="center"/>
        <w:tblLook w:val="04A0" w:firstRow="1" w:lastRow="0" w:firstColumn="1" w:lastColumn="0" w:noHBand="0" w:noVBand="1"/>
      </w:tblPr>
      <w:tblGrid>
        <w:gridCol w:w="5136"/>
        <w:gridCol w:w="5136"/>
      </w:tblGrid>
      <w:tr w:rsidR="007F098E" w14:paraId="0246020D" w14:textId="77777777">
        <w:trPr>
          <w:jc w:val="center"/>
        </w:trPr>
        <w:tc>
          <w:tcPr>
            <w:tcW w:w="5141" w:type="dxa"/>
            <w:shd w:val="clear" w:color="auto" w:fill="17365D"/>
            <w:tcMar>
              <w:top w:w="72" w:type="dxa"/>
              <w:left w:w="72" w:type="dxa"/>
              <w:bottom w:w="72" w:type="dxa"/>
              <w:right w:w="72" w:type="dxa"/>
            </w:tcMar>
            <w:vAlign w:val="center"/>
          </w:tcPr>
          <w:p w14:paraId="104755C1" w14:textId="77777777" w:rsidR="007F098E" w:rsidRDefault="00F13C80">
            <w:pPr>
              <w:spacing w:after="0"/>
            </w:pPr>
            <w:r>
              <w:rPr>
                <w:b/>
                <w:color w:val="FFFFFF"/>
                <w:sz w:val="16"/>
              </w:rPr>
              <w:t>Stage</w:t>
            </w:r>
          </w:p>
        </w:tc>
        <w:tc>
          <w:tcPr>
            <w:tcW w:w="5141" w:type="dxa"/>
            <w:shd w:val="clear" w:color="auto" w:fill="17365D"/>
            <w:tcMar>
              <w:top w:w="72" w:type="dxa"/>
              <w:left w:w="72" w:type="dxa"/>
              <w:bottom w:w="72" w:type="dxa"/>
              <w:right w:w="72" w:type="dxa"/>
            </w:tcMar>
            <w:vAlign w:val="center"/>
          </w:tcPr>
          <w:p w14:paraId="1BB1779A" w14:textId="77777777" w:rsidR="007F098E" w:rsidRDefault="00F13C80">
            <w:pPr>
              <w:spacing w:after="0"/>
            </w:pPr>
            <w:r>
              <w:rPr>
                <w:b/>
                <w:color w:val="FFFFFF"/>
                <w:sz w:val="16"/>
              </w:rPr>
              <w:t>What this means</w:t>
            </w:r>
          </w:p>
        </w:tc>
      </w:tr>
      <w:tr w:rsidR="007F098E" w14:paraId="11F62DB4" w14:textId="77777777">
        <w:trPr>
          <w:jc w:val="center"/>
        </w:trPr>
        <w:tc>
          <w:tcPr>
            <w:tcW w:w="5141" w:type="dxa"/>
            <w:tcMar>
              <w:top w:w="72" w:type="dxa"/>
              <w:left w:w="72" w:type="dxa"/>
              <w:bottom w:w="72" w:type="dxa"/>
              <w:right w:w="72" w:type="dxa"/>
            </w:tcMar>
            <w:vAlign w:val="center"/>
          </w:tcPr>
          <w:p w14:paraId="52C95B8D" w14:textId="77777777" w:rsidR="007F098E" w:rsidRDefault="00F13C80">
            <w:pPr>
              <w:spacing w:after="0"/>
            </w:pPr>
            <w:r>
              <w:rPr>
                <w:sz w:val="16"/>
              </w:rPr>
              <w:t>Notice</w:t>
            </w:r>
          </w:p>
        </w:tc>
        <w:tc>
          <w:tcPr>
            <w:tcW w:w="5141" w:type="dxa"/>
            <w:tcMar>
              <w:top w:w="72" w:type="dxa"/>
              <w:left w:w="72" w:type="dxa"/>
              <w:bottom w:w="72" w:type="dxa"/>
              <w:right w:w="72" w:type="dxa"/>
            </w:tcMar>
            <w:vAlign w:val="center"/>
          </w:tcPr>
          <w:p w14:paraId="11CA1E39" w14:textId="77777777" w:rsidR="007F098E" w:rsidRDefault="00F13C80">
            <w:pPr>
              <w:spacing w:after="0"/>
            </w:pPr>
            <w:r>
              <w:rPr>
                <w:sz w:val="16"/>
              </w:rPr>
              <w:t>Pupils observe the natural and built environment and become curious about patterns, changes and problems.</w:t>
            </w:r>
          </w:p>
        </w:tc>
      </w:tr>
      <w:tr w:rsidR="007F098E" w14:paraId="25D97245" w14:textId="77777777">
        <w:trPr>
          <w:jc w:val="center"/>
        </w:trPr>
        <w:tc>
          <w:tcPr>
            <w:tcW w:w="5141" w:type="dxa"/>
            <w:shd w:val="clear" w:color="auto" w:fill="F7F9FB"/>
            <w:tcMar>
              <w:top w:w="72" w:type="dxa"/>
              <w:left w:w="72" w:type="dxa"/>
              <w:bottom w:w="72" w:type="dxa"/>
              <w:right w:w="72" w:type="dxa"/>
            </w:tcMar>
            <w:vAlign w:val="center"/>
          </w:tcPr>
          <w:p w14:paraId="2C440053" w14:textId="77777777" w:rsidR="007F098E" w:rsidRDefault="00F13C80">
            <w:pPr>
              <w:spacing w:after="0"/>
            </w:pPr>
            <w:r>
              <w:rPr>
                <w:sz w:val="16"/>
              </w:rPr>
              <w:t>Know</w:t>
            </w:r>
          </w:p>
        </w:tc>
        <w:tc>
          <w:tcPr>
            <w:tcW w:w="5141" w:type="dxa"/>
            <w:shd w:val="clear" w:color="auto" w:fill="F7F9FB"/>
            <w:tcMar>
              <w:top w:w="72" w:type="dxa"/>
              <w:left w:w="72" w:type="dxa"/>
              <w:bottom w:w="72" w:type="dxa"/>
              <w:right w:w="72" w:type="dxa"/>
            </w:tcMar>
            <w:vAlign w:val="center"/>
          </w:tcPr>
          <w:p w14:paraId="47CD30E4" w14:textId="77777777" w:rsidR="007F098E" w:rsidRDefault="00F13C80">
            <w:pPr>
              <w:spacing w:after="0"/>
            </w:pPr>
            <w:r>
              <w:rPr>
                <w:sz w:val="16"/>
              </w:rPr>
              <w:t>They acquire secure subject knowledge and vocabulary to explain what they observe.</w:t>
            </w:r>
          </w:p>
        </w:tc>
      </w:tr>
      <w:tr w:rsidR="007F098E" w14:paraId="39F91474" w14:textId="77777777">
        <w:trPr>
          <w:jc w:val="center"/>
        </w:trPr>
        <w:tc>
          <w:tcPr>
            <w:tcW w:w="5141" w:type="dxa"/>
            <w:tcMar>
              <w:top w:w="72" w:type="dxa"/>
              <w:left w:w="72" w:type="dxa"/>
              <w:bottom w:w="72" w:type="dxa"/>
              <w:right w:w="72" w:type="dxa"/>
            </w:tcMar>
            <w:vAlign w:val="center"/>
          </w:tcPr>
          <w:p w14:paraId="220199EF" w14:textId="77777777" w:rsidR="007F098E" w:rsidRDefault="00F13C80">
            <w:pPr>
              <w:spacing w:after="0"/>
            </w:pPr>
            <w:r>
              <w:rPr>
                <w:sz w:val="16"/>
              </w:rPr>
              <w:t>Connect</w:t>
            </w:r>
          </w:p>
        </w:tc>
        <w:tc>
          <w:tcPr>
            <w:tcW w:w="5141" w:type="dxa"/>
            <w:tcMar>
              <w:top w:w="72" w:type="dxa"/>
              <w:left w:w="72" w:type="dxa"/>
              <w:bottom w:w="72" w:type="dxa"/>
              <w:right w:w="72" w:type="dxa"/>
            </w:tcMar>
            <w:vAlign w:val="center"/>
          </w:tcPr>
          <w:p w14:paraId="327B29A3" w14:textId="77777777" w:rsidR="007F098E" w:rsidRDefault="00F13C80">
            <w:pPr>
              <w:spacing w:after="0"/>
            </w:pPr>
            <w:r>
              <w:rPr>
                <w:sz w:val="16"/>
              </w:rPr>
              <w:t>They make links between natural systems, human activity, choices and consequences.</w:t>
            </w:r>
          </w:p>
        </w:tc>
      </w:tr>
      <w:tr w:rsidR="007F098E" w14:paraId="0B195801" w14:textId="77777777">
        <w:trPr>
          <w:jc w:val="center"/>
        </w:trPr>
        <w:tc>
          <w:tcPr>
            <w:tcW w:w="5141" w:type="dxa"/>
            <w:shd w:val="clear" w:color="auto" w:fill="F7F9FB"/>
            <w:tcMar>
              <w:top w:w="72" w:type="dxa"/>
              <w:left w:w="72" w:type="dxa"/>
              <w:bottom w:w="72" w:type="dxa"/>
              <w:right w:w="72" w:type="dxa"/>
            </w:tcMar>
            <w:vAlign w:val="center"/>
          </w:tcPr>
          <w:p w14:paraId="23926F7F" w14:textId="77777777" w:rsidR="007F098E" w:rsidRDefault="00F13C80">
            <w:pPr>
              <w:spacing w:after="0"/>
            </w:pPr>
            <w:r>
              <w:rPr>
                <w:sz w:val="16"/>
              </w:rPr>
              <w:t>Evaluate</w:t>
            </w:r>
          </w:p>
        </w:tc>
        <w:tc>
          <w:tcPr>
            <w:tcW w:w="5141" w:type="dxa"/>
            <w:shd w:val="clear" w:color="auto" w:fill="F7F9FB"/>
            <w:tcMar>
              <w:top w:w="72" w:type="dxa"/>
              <w:left w:w="72" w:type="dxa"/>
              <w:bottom w:w="72" w:type="dxa"/>
              <w:right w:w="72" w:type="dxa"/>
            </w:tcMar>
            <w:vAlign w:val="center"/>
          </w:tcPr>
          <w:p w14:paraId="43CC2E4F" w14:textId="77777777" w:rsidR="007F098E" w:rsidRDefault="00F13C80">
            <w:pPr>
              <w:spacing w:after="0"/>
            </w:pPr>
            <w:r>
              <w:rPr>
                <w:sz w:val="16"/>
              </w:rPr>
              <w:t>They use evidence, consider different viewpoints and recognise that solutions can involve trade-offs.</w:t>
            </w:r>
          </w:p>
        </w:tc>
      </w:tr>
      <w:tr w:rsidR="007F098E" w14:paraId="61B144F5" w14:textId="77777777">
        <w:trPr>
          <w:jc w:val="center"/>
        </w:trPr>
        <w:tc>
          <w:tcPr>
            <w:tcW w:w="5141" w:type="dxa"/>
            <w:tcMar>
              <w:top w:w="72" w:type="dxa"/>
              <w:left w:w="72" w:type="dxa"/>
              <w:bottom w:w="72" w:type="dxa"/>
              <w:right w:w="72" w:type="dxa"/>
            </w:tcMar>
            <w:vAlign w:val="center"/>
          </w:tcPr>
          <w:p w14:paraId="6651E6E4" w14:textId="77777777" w:rsidR="007F098E" w:rsidRDefault="00F13C80">
            <w:pPr>
              <w:spacing w:after="0"/>
            </w:pPr>
            <w:r>
              <w:rPr>
                <w:sz w:val="16"/>
              </w:rPr>
              <w:t>Act</w:t>
            </w:r>
          </w:p>
        </w:tc>
        <w:tc>
          <w:tcPr>
            <w:tcW w:w="5141" w:type="dxa"/>
            <w:tcMar>
              <w:top w:w="72" w:type="dxa"/>
              <w:left w:w="72" w:type="dxa"/>
              <w:bottom w:w="72" w:type="dxa"/>
              <w:right w:w="72" w:type="dxa"/>
            </w:tcMar>
            <w:vAlign w:val="center"/>
          </w:tcPr>
          <w:p w14:paraId="6F13B26F" w14:textId="77777777" w:rsidR="007F098E" w:rsidRDefault="00F13C80">
            <w:pPr>
              <w:spacing w:after="0"/>
            </w:pPr>
            <w:r>
              <w:rPr>
                <w:sz w:val="16"/>
              </w:rPr>
              <w:t>They apply learning through realistic, purposeful action in school or the community.</w:t>
            </w:r>
          </w:p>
        </w:tc>
      </w:tr>
      <w:tr w:rsidR="007F098E" w14:paraId="3923618A" w14:textId="77777777">
        <w:trPr>
          <w:jc w:val="center"/>
        </w:trPr>
        <w:tc>
          <w:tcPr>
            <w:tcW w:w="5141" w:type="dxa"/>
            <w:shd w:val="clear" w:color="auto" w:fill="F7F9FB"/>
            <w:tcMar>
              <w:top w:w="72" w:type="dxa"/>
              <w:left w:w="72" w:type="dxa"/>
              <w:bottom w:w="72" w:type="dxa"/>
              <w:right w:w="72" w:type="dxa"/>
            </w:tcMar>
            <w:vAlign w:val="center"/>
          </w:tcPr>
          <w:p w14:paraId="68AF55ED" w14:textId="77777777" w:rsidR="007F098E" w:rsidRDefault="00F13C80">
            <w:pPr>
              <w:spacing w:after="0"/>
            </w:pPr>
            <w:r>
              <w:rPr>
                <w:sz w:val="16"/>
              </w:rPr>
              <w:t>Reflect</w:t>
            </w:r>
          </w:p>
        </w:tc>
        <w:tc>
          <w:tcPr>
            <w:tcW w:w="5141" w:type="dxa"/>
            <w:shd w:val="clear" w:color="auto" w:fill="F7F9FB"/>
            <w:tcMar>
              <w:top w:w="72" w:type="dxa"/>
              <w:left w:w="72" w:type="dxa"/>
              <w:bottom w:w="72" w:type="dxa"/>
              <w:right w:w="72" w:type="dxa"/>
            </w:tcMar>
            <w:vAlign w:val="center"/>
          </w:tcPr>
          <w:p w14:paraId="298046A8" w14:textId="77777777" w:rsidR="007F098E" w:rsidRDefault="00F13C80">
            <w:pPr>
              <w:spacing w:after="0"/>
            </w:pPr>
            <w:r>
              <w:rPr>
                <w:sz w:val="16"/>
              </w:rPr>
              <w:t>They evaluate whether the action made a difference and what could be improved.</w:t>
            </w:r>
          </w:p>
        </w:tc>
      </w:tr>
    </w:tbl>
    <w:p w14:paraId="1D61C20D" w14:textId="77777777" w:rsidR="007F098E" w:rsidRDefault="007F098E"/>
    <w:p w14:paraId="4A5E3B2C" w14:textId="77777777" w:rsidR="007F098E" w:rsidRDefault="00F13C80">
      <w:r>
        <w:t>This complements North Mead's Learning Loop: Retrieve → Teach &amp; Model → Practise → Apply → Reflect.</w:t>
      </w:r>
    </w:p>
    <w:p w14:paraId="1C10E7A5" w14:textId="77777777" w:rsidR="007F098E" w:rsidRDefault="00F13C80">
      <w:pPr>
        <w:pStyle w:val="Heading1"/>
      </w:pPr>
      <w:r>
        <w:t>6. Practical and lived sustainability</w:t>
      </w:r>
    </w:p>
    <w:p w14:paraId="4F93648E" w14:textId="77777777" w:rsidR="007F098E" w:rsidRDefault="00F13C80">
      <w:r>
        <w:t>Pupils should see sustainability in the way North Mead operates as well as in lessons. Where appropriate, the school site becomes a learning resource.</w:t>
      </w:r>
    </w:p>
    <w:tbl>
      <w:tblPr>
        <w:tblStyle w:val="TableGrid"/>
        <w:tblW w:w="0" w:type="auto"/>
        <w:jc w:val="center"/>
        <w:tblLook w:val="04A0" w:firstRow="1" w:lastRow="0" w:firstColumn="1" w:lastColumn="0" w:noHBand="0" w:noVBand="1"/>
      </w:tblPr>
      <w:tblGrid>
        <w:gridCol w:w="5136"/>
        <w:gridCol w:w="5136"/>
      </w:tblGrid>
      <w:tr w:rsidR="007F098E" w14:paraId="7B9D4E89" w14:textId="77777777">
        <w:trPr>
          <w:jc w:val="center"/>
        </w:trPr>
        <w:tc>
          <w:tcPr>
            <w:tcW w:w="5141" w:type="dxa"/>
            <w:shd w:val="clear" w:color="auto" w:fill="17365D"/>
            <w:tcMar>
              <w:top w:w="72" w:type="dxa"/>
              <w:left w:w="72" w:type="dxa"/>
              <w:bottom w:w="72" w:type="dxa"/>
              <w:right w:w="72" w:type="dxa"/>
            </w:tcMar>
            <w:vAlign w:val="center"/>
          </w:tcPr>
          <w:p w14:paraId="64857D97" w14:textId="77777777" w:rsidR="007F098E" w:rsidRDefault="00F13C80">
            <w:pPr>
              <w:spacing w:after="0"/>
            </w:pPr>
            <w:r>
              <w:rPr>
                <w:b/>
                <w:color w:val="FFFFFF"/>
                <w:sz w:val="15"/>
              </w:rPr>
              <w:t>Area</w:t>
            </w:r>
          </w:p>
        </w:tc>
        <w:tc>
          <w:tcPr>
            <w:tcW w:w="5141" w:type="dxa"/>
            <w:shd w:val="clear" w:color="auto" w:fill="17365D"/>
            <w:tcMar>
              <w:top w:w="72" w:type="dxa"/>
              <w:left w:w="72" w:type="dxa"/>
              <w:bottom w:w="72" w:type="dxa"/>
              <w:right w:w="72" w:type="dxa"/>
            </w:tcMar>
            <w:vAlign w:val="center"/>
          </w:tcPr>
          <w:p w14:paraId="702FFA2C" w14:textId="77777777" w:rsidR="007F098E" w:rsidRDefault="00F13C80">
            <w:pPr>
              <w:spacing w:after="0"/>
            </w:pPr>
            <w:r>
              <w:rPr>
                <w:b/>
                <w:color w:val="FFFFFF"/>
                <w:sz w:val="15"/>
              </w:rPr>
              <w:t>Possible pupil experience</w:t>
            </w:r>
          </w:p>
        </w:tc>
      </w:tr>
      <w:tr w:rsidR="007F098E" w14:paraId="1C55E75F" w14:textId="77777777">
        <w:trPr>
          <w:jc w:val="center"/>
        </w:trPr>
        <w:tc>
          <w:tcPr>
            <w:tcW w:w="5141" w:type="dxa"/>
            <w:tcMar>
              <w:top w:w="72" w:type="dxa"/>
              <w:left w:w="72" w:type="dxa"/>
              <w:bottom w:w="72" w:type="dxa"/>
              <w:right w:w="72" w:type="dxa"/>
            </w:tcMar>
            <w:vAlign w:val="center"/>
          </w:tcPr>
          <w:p w14:paraId="5CDAD4FB" w14:textId="77777777" w:rsidR="007F098E" w:rsidRDefault="00F13C80">
            <w:pPr>
              <w:spacing w:after="0"/>
            </w:pPr>
            <w:r>
              <w:rPr>
                <w:sz w:val="15"/>
              </w:rPr>
              <w:t>Biodiversity</w:t>
            </w:r>
          </w:p>
        </w:tc>
        <w:tc>
          <w:tcPr>
            <w:tcW w:w="5141" w:type="dxa"/>
            <w:tcMar>
              <w:top w:w="72" w:type="dxa"/>
              <w:left w:w="72" w:type="dxa"/>
              <w:bottom w:w="72" w:type="dxa"/>
              <w:right w:w="72" w:type="dxa"/>
            </w:tcMar>
            <w:vAlign w:val="center"/>
          </w:tcPr>
          <w:p w14:paraId="52297AB9" w14:textId="77777777" w:rsidR="007F098E" w:rsidRDefault="00F13C80">
            <w:pPr>
              <w:spacing w:after="0"/>
            </w:pPr>
            <w:r>
              <w:rPr>
                <w:sz w:val="15"/>
              </w:rPr>
              <w:t>Habitat creation, planting, pollinator areas, bird/invertebrate monitoring, biodiversity surveys and participation in nature recovery projects.</w:t>
            </w:r>
          </w:p>
        </w:tc>
      </w:tr>
      <w:tr w:rsidR="007F098E" w14:paraId="3DEDCB1F" w14:textId="77777777">
        <w:trPr>
          <w:jc w:val="center"/>
        </w:trPr>
        <w:tc>
          <w:tcPr>
            <w:tcW w:w="5141" w:type="dxa"/>
            <w:shd w:val="clear" w:color="auto" w:fill="F7F9FB"/>
            <w:tcMar>
              <w:top w:w="72" w:type="dxa"/>
              <w:left w:w="72" w:type="dxa"/>
              <w:bottom w:w="72" w:type="dxa"/>
              <w:right w:w="72" w:type="dxa"/>
            </w:tcMar>
            <w:vAlign w:val="center"/>
          </w:tcPr>
          <w:p w14:paraId="2699EB06" w14:textId="77777777" w:rsidR="007F098E" w:rsidRDefault="00F13C80">
            <w:pPr>
              <w:spacing w:after="0"/>
            </w:pPr>
            <w:r>
              <w:rPr>
                <w:sz w:val="15"/>
              </w:rPr>
              <w:t>Waste</w:t>
            </w:r>
          </w:p>
        </w:tc>
        <w:tc>
          <w:tcPr>
            <w:tcW w:w="5141" w:type="dxa"/>
            <w:shd w:val="clear" w:color="auto" w:fill="F7F9FB"/>
            <w:tcMar>
              <w:top w:w="72" w:type="dxa"/>
              <w:left w:w="72" w:type="dxa"/>
              <w:bottom w:w="72" w:type="dxa"/>
              <w:right w:w="72" w:type="dxa"/>
            </w:tcMar>
            <w:vAlign w:val="center"/>
          </w:tcPr>
          <w:p w14:paraId="79DA11E7" w14:textId="77777777" w:rsidR="007F098E" w:rsidRDefault="00F13C80">
            <w:pPr>
              <w:spacing w:after="0"/>
            </w:pPr>
            <w:r>
              <w:rPr>
                <w:sz w:val="15"/>
              </w:rPr>
              <w:t>Waste audits, reducing unnecessary consumption, recycling, composting and understanding what happens to discarded materials.</w:t>
            </w:r>
          </w:p>
        </w:tc>
      </w:tr>
      <w:tr w:rsidR="007F098E" w14:paraId="1F55D519" w14:textId="77777777">
        <w:trPr>
          <w:jc w:val="center"/>
        </w:trPr>
        <w:tc>
          <w:tcPr>
            <w:tcW w:w="5141" w:type="dxa"/>
            <w:tcMar>
              <w:top w:w="72" w:type="dxa"/>
              <w:left w:w="72" w:type="dxa"/>
              <w:bottom w:w="72" w:type="dxa"/>
              <w:right w:w="72" w:type="dxa"/>
            </w:tcMar>
            <w:vAlign w:val="center"/>
          </w:tcPr>
          <w:p w14:paraId="66963602" w14:textId="77777777" w:rsidR="007F098E" w:rsidRDefault="00F13C80">
            <w:pPr>
              <w:spacing w:after="0"/>
            </w:pPr>
            <w:r>
              <w:rPr>
                <w:sz w:val="15"/>
              </w:rPr>
              <w:t>Energy</w:t>
            </w:r>
          </w:p>
        </w:tc>
        <w:tc>
          <w:tcPr>
            <w:tcW w:w="5141" w:type="dxa"/>
            <w:tcMar>
              <w:top w:w="72" w:type="dxa"/>
              <w:left w:w="72" w:type="dxa"/>
              <w:bottom w:w="72" w:type="dxa"/>
              <w:right w:w="72" w:type="dxa"/>
            </w:tcMar>
            <w:vAlign w:val="center"/>
          </w:tcPr>
          <w:p w14:paraId="2BA2CB16" w14:textId="77777777" w:rsidR="007F098E" w:rsidRDefault="00F13C80">
            <w:pPr>
              <w:spacing w:after="0"/>
            </w:pPr>
            <w:r>
              <w:rPr>
                <w:sz w:val="15"/>
              </w:rPr>
              <w:t>Reading simple energy data, identifying avoidable waste, learning about efficient buildings and understanding renewable technologies.</w:t>
            </w:r>
          </w:p>
        </w:tc>
      </w:tr>
      <w:tr w:rsidR="007F098E" w14:paraId="7096512D" w14:textId="77777777">
        <w:trPr>
          <w:jc w:val="center"/>
        </w:trPr>
        <w:tc>
          <w:tcPr>
            <w:tcW w:w="5141" w:type="dxa"/>
            <w:shd w:val="clear" w:color="auto" w:fill="F7F9FB"/>
            <w:tcMar>
              <w:top w:w="72" w:type="dxa"/>
              <w:left w:w="72" w:type="dxa"/>
              <w:bottom w:w="72" w:type="dxa"/>
              <w:right w:w="72" w:type="dxa"/>
            </w:tcMar>
            <w:vAlign w:val="center"/>
          </w:tcPr>
          <w:p w14:paraId="3ADCEC36" w14:textId="77777777" w:rsidR="007F098E" w:rsidRDefault="00F13C80">
            <w:pPr>
              <w:spacing w:after="0"/>
            </w:pPr>
            <w:r>
              <w:rPr>
                <w:sz w:val="15"/>
              </w:rPr>
              <w:t>Water</w:t>
            </w:r>
          </w:p>
        </w:tc>
        <w:tc>
          <w:tcPr>
            <w:tcW w:w="5141" w:type="dxa"/>
            <w:shd w:val="clear" w:color="auto" w:fill="F7F9FB"/>
            <w:tcMar>
              <w:top w:w="72" w:type="dxa"/>
              <w:left w:w="72" w:type="dxa"/>
              <w:bottom w:w="72" w:type="dxa"/>
              <w:right w:w="72" w:type="dxa"/>
            </w:tcMar>
            <w:vAlign w:val="center"/>
          </w:tcPr>
          <w:p w14:paraId="485E9C13" w14:textId="77777777" w:rsidR="007F098E" w:rsidRDefault="00F13C80">
            <w:pPr>
              <w:spacing w:after="0"/>
            </w:pPr>
            <w:r>
              <w:rPr>
                <w:sz w:val="15"/>
              </w:rPr>
              <w:t>Monitoring use, understanding drainage and rainfall, reducing waste and improving awareness of water as a finite resource.</w:t>
            </w:r>
          </w:p>
        </w:tc>
      </w:tr>
      <w:tr w:rsidR="007F098E" w14:paraId="2CC9B07C" w14:textId="77777777">
        <w:trPr>
          <w:jc w:val="center"/>
        </w:trPr>
        <w:tc>
          <w:tcPr>
            <w:tcW w:w="5141" w:type="dxa"/>
            <w:tcMar>
              <w:top w:w="72" w:type="dxa"/>
              <w:left w:w="72" w:type="dxa"/>
              <w:bottom w:w="72" w:type="dxa"/>
              <w:right w:w="72" w:type="dxa"/>
            </w:tcMar>
            <w:vAlign w:val="center"/>
          </w:tcPr>
          <w:p w14:paraId="51B5281A" w14:textId="77777777" w:rsidR="007F098E" w:rsidRDefault="00F13C80">
            <w:pPr>
              <w:spacing w:after="0"/>
            </w:pPr>
            <w:r>
              <w:rPr>
                <w:sz w:val="15"/>
              </w:rPr>
              <w:t>Food</w:t>
            </w:r>
          </w:p>
        </w:tc>
        <w:tc>
          <w:tcPr>
            <w:tcW w:w="5141" w:type="dxa"/>
            <w:tcMar>
              <w:top w:w="72" w:type="dxa"/>
              <w:left w:w="72" w:type="dxa"/>
              <w:bottom w:w="72" w:type="dxa"/>
              <w:right w:w="72" w:type="dxa"/>
            </w:tcMar>
            <w:vAlign w:val="center"/>
          </w:tcPr>
          <w:p w14:paraId="2DD057EB" w14:textId="77777777" w:rsidR="007F098E" w:rsidRDefault="00F13C80">
            <w:pPr>
              <w:spacing w:after="0"/>
            </w:pPr>
            <w:r>
              <w:rPr>
                <w:sz w:val="15"/>
              </w:rPr>
              <w:t>Growing, seasonality, food waste, composting and links between food choices, health and environment.</w:t>
            </w:r>
          </w:p>
        </w:tc>
      </w:tr>
      <w:tr w:rsidR="007F098E" w14:paraId="7927A436" w14:textId="77777777">
        <w:trPr>
          <w:jc w:val="center"/>
        </w:trPr>
        <w:tc>
          <w:tcPr>
            <w:tcW w:w="5141" w:type="dxa"/>
            <w:shd w:val="clear" w:color="auto" w:fill="F7F9FB"/>
            <w:tcMar>
              <w:top w:w="72" w:type="dxa"/>
              <w:left w:w="72" w:type="dxa"/>
              <w:bottom w:w="72" w:type="dxa"/>
              <w:right w:w="72" w:type="dxa"/>
            </w:tcMar>
            <w:vAlign w:val="center"/>
          </w:tcPr>
          <w:p w14:paraId="50843DEB" w14:textId="77777777" w:rsidR="007F098E" w:rsidRDefault="00F13C80">
            <w:pPr>
              <w:spacing w:after="0"/>
            </w:pPr>
            <w:r>
              <w:rPr>
                <w:sz w:val="15"/>
              </w:rPr>
              <w:t>Travel</w:t>
            </w:r>
          </w:p>
        </w:tc>
        <w:tc>
          <w:tcPr>
            <w:tcW w:w="5141" w:type="dxa"/>
            <w:shd w:val="clear" w:color="auto" w:fill="F7F9FB"/>
            <w:tcMar>
              <w:top w:w="72" w:type="dxa"/>
              <w:left w:w="72" w:type="dxa"/>
              <w:bottom w:w="72" w:type="dxa"/>
              <w:right w:w="72" w:type="dxa"/>
            </w:tcMar>
            <w:vAlign w:val="center"/>
          </w:tcPr>
          <w:p w14:paraId="7C483509" w14:textId="77777777" w:rsidR="007F098E" w:rsidRDefault="00F13C80">
            <w:pPr>
              <w:spacing w:after="0"/>
            </w:pPr>
            <w:r>
              <w:rPr>
                <w:sz w:val="15"/>
              </w:rPr>
              <w:t>Exploring active and lower-carbon travel, road safety and how transport shapes places.</w:t>
            </w:r>
          </w:p>
        </w:tc>
      </w:tr>
      <w:tr w:rsidR="007F098E" w14:paraId="3D66CC16" w14:textId="77777777">
        <w:trPr>
          <w:jc w:val="center"/>
        </w:trPr>
        <w:tc>
          <w:tcPr>
            <w:tcW w:w="5141" w:type="dxa"/>
            <w:tcMar>
              <w:top w:w="72" w:type="dxa"/>
              <w:left w:w="72" w:type="dxa"/>
              <w:bottom w:w="72" w:type="dxa"/>
              <w:right w:w="72" w:type="dxa"/>
            </w:tcMar>
            <w:vAlign w:val="center"/>
          </w:tcPr>
          <w:p w14:paraId="00D394E5" w14:textId="77777777" w:rsidR="007F098E" w:rsidRDefault="00F13C80">
            <w:pPr>
              <w:spacing w:after="0"/>
            </w:pPr>
            <w:r>
              <w:rPr>
                <w:sz w:val="15"/>
              </w:rPr>
              <w:t>Procurement &amp; resources</w:t>
            </w:r>
          </w:p>
        </w:tc>
        <w:tc>
          <w:tcPr>
            <w:tcW w:w="5141" w:type="dxa"/>
            <w:tcMar>
              <w:top w:w="72" w:type="dxa"/>
              <w:left w:w="72" w:type="dxa"/>
              <w:bottom w:w="72" w:type="dxa"/>
              <w:right w:w="72" w:type="dxa"/>
            </w:tcMar>
            <w:vAlign w:val="center"/>
          </w:tcPr>
          <w:p w14:paraId="5003D09C" w14:textId="77777777" w:rsidR="007F098E" w:rsidRDefault="00F13C80">
            <w:pPr>
              <w:spacing w:after="0"/>
            </w:pPr>
            <w:r>
              <w:rPr>
                <w:sz w:val="15"/>
              </w:rPr>
              <w:t>Considering durability, reuse, repair and environmental impact when appropriate to pupil projects.</w:t>
            </w:r>
          </w:p>
        </w:tc>
      </w:tr>
      <w:tr w:rsidR="007F098E" w14:paraId="12B665B1" w14:textId="77777777">
        <w:trPr>
          <w:jc w:val="center"/>
        </w:trPr>
        <w:tc>
          <w:tcPr>
            <w:tcW w:w="5141" w:type="dxa"/>
            <w:shd w:val="clear" w:color="auto" w:fill="F7F9FB"/>
            <w:tcMar>
              <w:top w:w="72" w:type="dxa"/>
              <w:left w:w="72" w:type="dxa"/>
              <w:bottom w:w="72" w:type="dxa"/>
              <w:right w:w="72" w:type="dxa"/>
            </w:tcMar>
            <w:vAlign w:val="center"/>
          </w:tcPr>
          <w:p w14:paraId="2BB03E03" w14:textId="77777777" w:rsidR="007F098E" w:rsidRDefault="00F13C80">
            <w:pPr>
              <w:spacing w:after="0"/>
            </w:pPr>
            <w:r>
              <w:rPr>
                <w:sz w:val="15"/>
              </w:rPr>
              <w:t>Community</w:t>
            </w:r>
          </w:p>
        </w:tc>
        <w:tc>
          <w:tcPr>
            <w:tcW w:w="5141" w:type="dxa"/>
            <w:shd w:val="clear" w:color="auto" w:fill="F7F9FB"/>
            <w:tcMar>
              <w:top w:w="72" w:type="dxa"/>
              <w:left w:w="72" w:type="dxa"/>
              <w:bottom w:w="72" w:type="dxa"/>
              <w:right w:w="72" w:type="dxa"/>
            </w:tcMar>
            <w:vAlign w:val="center"/>
          </w:tcPr>
          <w:p w14:paraId="2347C0A6" w14:textId="77777777" w:rsidR="007F098E" w:rsidRDefault="00F13C80">
            <w:pPr>
              <w:spacing w:after="0"/>
            </w:pPr>
            <w:r>
              <w:rPr>
                <w:sz w:val="15"/>
              </w:rPr>
              <w:t>Local litter/environment projects, family engagement, community partnerships and sharing pupils' learning beyond school.</w:t>
            </w:r>
          </w:p>
        </w:tc>
      </w:tr>
    </w:tbl>
    <w:p w14:paraId="7A67F26A" w14:textId="77777777" w:rsidR="007F098E" w:rsidRDefault="007F098E"/>
    <w:p w14:paraId="00CBD8C7" w14:textId="77777777" w:rsidR="007F098E" w:rsidRDefault="00F13C80">
      <w:pPr>
        <w:pStyle w:val="Heading1"/>
      </w:pPr>
      <w:r>
        <w:t>7. Climate education: accuracy, hope and impartiality</w:t>
      </w:r>
    </w:p>
    <w:p w14:paraId="2747FEF8" w14:textId="77777777" w:rsidR="007F098E" w:rsidRDefault="00F13C80">
      <w:r>
        <w:t>Climate change is taught through established scientific evidence. Pupils do not need to be presented with misinformation as an alternative scientific position. Where discussion moves from scientific evidence to political choices or competing policy solutions, teaching should be age-appropriate, evidence-informed and politically impartial.</w:t>
      </w:r>
    </w:p>
    <w:p w14:paraId="100D3E2C" w14:textId="77777777" w:rsidR="007F098E" w:rsidRDefault="00F13C80">
      <w:pPr>
        <w:pStyle w:val="ListBullet"/>
      </w:pPr>
      <w:r>
        <w:t>Teach the science accurately and distinguish evidence from opinion.</w:t>
      </w:r>
    </w:p>
    <w:p w14:paraId="6716E74D" w14:textId="77777777" w:rsidR="007F098E" w:rsidRDefault="00F13C80">
      <w:pPr>
        <w:pStyle w:val="ListBullet"/>
      </w:pPr>
      <w:r>
        <w:t>Use developmentally appropriate language and avoid catastrophising.</w:t>
      </w:r>
    </w:p>
    <w:p w14:paraId="74B457D6" w14:textId="77777777" w:rsidR="007F098E" w:rsidRDefault="00F13C80">
      <w:pPr>
        <w:pStyle w:val="ListBullet"/>
      </w:pPr>
      <w:r>
        <w:t>Give pupils truthful information alongside examples of adaptation, innovation and solutions.</w:t>
      </w:r>
    </w:p>
    <w:p w14:paraId="459AB39D" w14:textId="77777777" w:rsidR="007F098E" w:rsidRDefault="00F13C80">
      <w:pPr>
        <w:pStyle w:val="ListBullet"/>
      </w:pPr>
      <w:r>
        <w:t>Present legitimate competing policy approaches fairly when political issues arise.</w:t>
      </w:r>
    </w:p>
    <w:p w14:paraId="5AE96613" w14:textId="77777777" w:rsidR="007F098E" w:rsidRDefault="00F13C80">
      <w:pPr>
        <w:pStyle w:val="ListBullet"/>
      </w:pPr>
      <w:r>
        <w:lastRenderedPageBreak/>
        <w:t>Do not place responsibility for systemic environmental problems onto individual children.</w:t>
      </w:r>
    </w:p>
    <w:p w14:paraId="46FDD127" w14:textId="77777777" w:rsidR="007F098E" w:rsidRDefault="00F13C80">
      <w:pPr>
        <w:pStyle w:val="ListBullet"/>
      </w:pPr>
      <w:r>
        <w:t>Support pupils who express worry and emphasise collective agency, democratic participation and constructive action.</w:t>
      </w:r>
    </w:p>
    <w:p w14:paraId="124D8E60" w14:textId="77777777" w:rsidR="007F098E" w:rsidRDefault="00F13C80">
      <w:pPr>
        <w:pStyle w:val="Heading1"/>
      </w:pPr>
      <w:r>
        <w:t>8. Sustainability and Personal Development</w:t>
      </w:r>
    </w:p>
    <w:tbl>
      <w:tblPr>
        <w:tblStyle w:val="TableGrid"/>
        <w:tblW w:w="0" w:type="auto"/>
        <w:jc w:val="center"/>
        <w:tblLook w:val="04A0" w:firstRow="1" w:lastRow="0" w:firstColumn="1" w:lastColumn="0" w:noHBand="0" w:noVBand="1"/>
      </w:tblPr>
      <w:tblGrid>
        <w:gridCol w:w="5136"/>
        <w:gridCol w:w="5136"/>
      </w:tblGrid>
      <w:tr w:rsidR="007F098E" w14:paraId="206359A1" w14:textId="77777777">
        <w:trPr>
          <w:jc w:val="center"/>
        </w:trPr>
        <w:tc>
          <w:tcPr>
            <w:tcW w:w="5141" w:type="dxa"/>
            <w:shd w:val="clear" w:color="auto" w:fill="17365D"/>
            <w:tcMar>
              <w:top w:w="72" w:type="dxa"/>
              <w:left w:w="72" w:type="dxa"/>
              <w:bottom w:w="72" w:type="dxa"/>
              <w:right w:w="72" w:type="dxa"/>
            </w:tcMar>
            <w:vAlign w:val="center"/>
          </w:tcPr>
          <w:p w14:paraId="445BBE1C" w14:textId="77777777" w:rsidR="007F098E" w:rsidRDefault="00F13C80">
            <w:pPr>
              <w:spacing w:after="0"/>
            </w:pPr>
            <w:r>
              <w:rPr>
                <w:b/>
                <w:color w:val="FFFFFF"/>
                <w:sz w:val="14"/>
              </w:rPr>
              <w:t>North Mead framework</w:t>
            </w:r>
          </w:p>
        </w:tc>
        <w:tc>
          <w:tcPr>
            <w:tcW w:w="5141" w:type="dxa"/>
            <w:shd w:val="clear" w:color="auto" w:fill="17365D"/>
            <w:tcMar>
              <w:top w:w="72" w:type="dxa"/>
              <w:left w:w="72" w:type="dxa"/>
              <w:bottom w:w="72" w:type="dxa"/>
              <w:right w:w="72" w:type="dxa"/>
            </w:tcMar>
            <w:vAlign w:val="center"/>
          </w:tcPr>
          <w:p w14:paraId="0E990BB8" w14:textId="77777777" w:rsidR="007F098E" w:rsidRDefault="00F13C80">
            <w:pPr>
              <w:spacing w:after="0"/>
            </w:pPr>
            <w:r>
              <w:rPr>
                <w:b/>
                <w:color w:val="FFFFFF"/>
                <w:sz w:val="14"/>
              </w:rPr>
              <w:t>Sustainability connection</w:t>
            </w:r>
          </w:p>
        </w:tc>
      </w:tr>
      <w:tr w:rsidR="007F098E" w14:paraId="7EA48D26" w14:textId="77777777">
        <w:trPr>
          <w:jc w:val="center"/>
        </w:trPr>
        <w:tc>
          <w:tcPr>
            <w:tcW w:w="5141" w:type="dxa"/>
            <w:tcMar>
              <w:top w:w="72" w:type="dxa"/>
              <w:left w:w="72" w:type="dxa"/>
              <w:bottom w:w="72" w:type="dxa"/>
              <w:right w:w="72" w:type="dxa"/>
            </w:tcMar>
            <w:vAlign w:val="center"/>
          </w:tcPr>
          <w:p w14:paraId="1E72296A" w14:textId="77777777" w:rsidR="007F098E" w:rsidRDefault="00F13C80">
            <w:pPr>
              <w:spacing w:after="0"/>
            </w:pPr>
            <w:r>
              <w:rPr>
                <w:sz w:val="14"/>
              </w:rPr>
              <w:t>Team Tactics – Responsible</w:t>
            </w:r>
          </w:p>
        </w:tc>
        <w:tc>
          <w:tcPr>
            <w:tcW w:w="5141" w:type="dxa"/>
            <w:tcMar>
              <w:top w:w="72" w:type="dxa"/>
              <w:left w:w="72" w:type="dxa"/>
              <w:bottom w:w="72" w:type="dxa"/>
              <w:right w:w="72" w:type="dxa"/>
            </w:tcMar>
            <w:vAlign w:val="center"/>
          </w:tcPr>
          <w:p w14:paraId="1CAB9CA1" w14:textId="77777777" w:rsidR="007F098E" w:rsidRDefault="00F13C80">
            <w:pPr>
              <w:spacing w:after="0"/>
            </w:pPr>
            <w:r>
              <w:rPr>
                <w:sz w:val="14"/>
              </w:rPr>
              <w:t>Care for resources, places and living things; understand that choices have consequences.</w:t>
            </w:r>
          </w:p>
        </w:tc>
      </w:tr>
      <w:tr w:rsidR="007F098E" w14:paraId="246E96DB" w14:textId="77777777">
        <w:trPr>
          <w:jc w:val="center"/>
        </w:trPr>
        <w:tc>
          <w:tcPr>
            <w:tcW w:w="5141" w:type="dxa"/>
            <w:shd w:val="clear" w:color="auto" w:fill="F7F9FB"/>
            <w:tcMar>
              <w:top w:w="72" w:type="dxa"/>
              <w:left w:w="72" w:type="dxa"/>
              <w:bottom w:w="72" w:type="dxa"/>
              <w:right w:w="72" w:type="dxa"/>
            </w:tcMar>
            <w:vAlign w:val="center"/>
          </w:tcPr>
          <w:p w14:paraId="09C7E1A5" w14:textId="77777777" w:rsidR="007F098E" w:rsidRDefault="00F13C80">
            <w:pPr>
              <w:spacing w:after="0"/>
            </w:pPr>
            <w:r>
              <w:rPr>
                <w:sz w:val="14"/>
              </w:rPr>
              <w:t>Team Tactics – Reflective</w:t>
            </w:r>
          </w:p>
        </w:tc>
        <w:tc>
          <w:tcPr>
            <w:tcW w:w="5141" w:type="dxa"/>
            <w:shd w:val="clear" w:color="auto" w:fill="F7F9FB"/>
            <w:tcMar>
              <w:top w:w="72" w:type="dxa"/>
              <w:left w:w="72" w:type="dxa"/>
              <w:bottom w:w="72" w:type="dxa"/>
              <w:right w:w="72" w:type="dxa"/>
            </w:tcMar>
            <w:vAlign w:val="center"/>
          </w:tcPr>
          <w:p w14:paraId="54282DB7" w14:textId="77777777" w:rsidR="007F098E" w:rsidRDefault="00F13C80">
            <w:pPr>
              <w:spacing w:after="0"/>
            </w:pPr>
            <w:r>
              <w:rPr>
                <w:sz w:val="14"/>
              </w:rPr>
              <w:t>Evaluate evidence, impact and whether actions have worked.</w:t>
            </w:r>
          </w:p>
        </w:tc>
      </w:tr>
      <w:tr w:rsidR="007F098E" w14:paraId="2CB5014A" w14:textId="77777777">
        <w:trPr>
          <w:jc w:val="center"/>
        </w:trPr>
        <w:tc>
          <w:tcPr>
            <w:tcW w:w="5141" w:type="dxa"/>
            <w:tcMar>
              <w:top w:w="72" w:type="dxa"/>
              <w:left w:w="72" w:type="dxa"/>
              <w:bottom w:w="72" w:type="dxa"/>
              <w:right w:w="72" w:type="dxa"/>
            </w:tcMar>
            <w:vAlign w:val="center"/>
          </w:tcPr>
          <w:p w14:paraId="419E0D13" w14:textId="77777777" w:rsidR="007F098E" w:rsidRDefault="00F13C80">
            <w:pPr>
              <w:spacing w:after="0"/>
            </w:pPr>
            <w:r>
              <w:rPr>
                <w:sz w:val="14"/>
              </w:rPr>
              <w:t>Team Tactics – Resilient</w:t>
            </w:r>
          </w:p>
        </w:tc>
        <w:tc>
          <w:tcPr>
            <w:tcW w:w="5141" w:type="dxa"/>
            <w:tcMar>
              <w:top w:w="72" w:type="dxa"/>
              <w:left w:w="72" w:type="dxa"/>
              <w:bottom w:w="72" w:type="dxa"/>
              <w:right w:w="72" w:type="dxa"/>
            </w:tcMar>
            <w:vAlign w:val="center"/>
          </w:tcPr>
          <w:p w14:paraId="6768709C" w14:textId="77777777" w:rsidR="007F098E" w:rsidRDefault="00F13C80">
            <w:pPr>
              <w:spacing w:after="0"/>
            </w:pPr>
            <w:r>
              <w:rPr>
                <w:sz w:val="14"/>
              </w:rPr>
              <w:t>Persist with complex problems and recognise that improvement often takes time.</w:t>
            </w:r>
          </w:p>
        </w:tc>
      </w:tr>
      <w:tr w:rsidR="007F098E" w14:paraId="658465CC" w14:textId="77777777">
        <w:trPr>
          <w:jc w:val="center"/>
        </w:trPr>
        <w:tc>
          <w:tcPr>
            <w:tcW w:w="5141" w:type="dxa"/>
            <w:shd w:val="clear" w:color="auto" w:fill="F7F9FB"/>
            <w:tcMar>
              <w:top w:w="72" w:type="dxa"/>
              <w:left w:w="72" w:type="dxa"/>
              <w:bottom w:w="72" w:type="dxa"/>
              <w:right w:w="72" w:type="dxa"/>
            </w:tcMar>
            <w:vAlign w:val="center"/>
          </w:tcPr>
          <w:p w14:paraId="36FF4DF3" w14:textId="77777777" w:rsidR="007F098E" w:rsidRDefault="00F13C80">
            <w:pPr>
              <w:spacing w:after="0"/>
            </w:pPr>
            <w:r>
              <w:rPr>
                <w:sz w:val="14"/>
              </w:rPr>
              <w:t>Team Tactics – Reciprocity</w:t>
            </w:r>
          </w:p>
        </w:tc>
        <w:tc>
          <w:tcPr>
            <w:tcW w:w="5141" w:type="dxa"/>
            <w:shd w:val="clear" w:color="auto" w:fill="F7F9FB"/>
            <w:tcMar>
              <w:top w:w="72" w:type="dxa"/>
              <w:left w:w="72" w:type="dxa"/>
              <w:bottom w:w="72" w:type="dxa"/>
              <w:right w:w="72" w:type="dxa"/>
            </w:tcMar>
            <w:vAlign w:val="center"/>
          </w:tcPr>
          <w:p w14:paraId="7B5E237D" w14:textId="77777777" w:rsidR="007F098E" w:rsidRDefault="00F13C80">
            <w:pPr>
              <w:spacing w:after="0"/>
            </w:pPr>
            <w:r>
              <w:rPr>
                <w:sz w:val="14"/>
              </w:rPr>
              <w:t>Work collaboratively, listen to others and recognise shared responsibility.</w:t>
            </w:r>
          </w:p>
        </w:tc>
      </w:tr>
      <w:tr w:rsidR="007F098E" w14:paraId="6ABB8DFE" w14:textId="77777777">
        <w:trPr>
          <w:jc w:val="center"/>
        </w:trPr>
        <w:tc>
          <w:tcPr>
            <w:tcW w:w="5141" w:type="dxa"/>
            <w:tcMar>
              <w:top w:w="72" w:type="dxa"/>
              <w:left w:w="72" w:type="dxa"/>
              <w:bottom w:w="72" w:type="dxa"/>
              <w:right w:w="72" w:type="dxa"/>
            </w:tcMar>
            <w:vAlign w:val="center"/>
          </w:tcPr>
          <w:p w14:paraId="234238D3" w14:textId="77777777" w:rsidR="007F098E" w:rsidRDefault="00F13C80">
            <w:pPr>
              <w:spacing w:after="0"/>
            </w:pPr>
            <w:r>
              <w:rPr>
                <w:sz w:val="14"/>
              </w:rPr>
              <w:t>DR TIMP – Democracy</w:t>
            </w:r>
          </w:p>
        </w:tc>
        <w:tc>
          <w:tcPr>
            <w:tcW w:w="5141" w:type="dxa"/>
            <w:tcMar>
              <w:top w:w="72" w:type="dxa"/>
              <w:left w:w="72" w:type="dxa"/>
              <w:bottom w:w="72" w:type="dxa"/>
              <w:right w:w="72" w:type="dxa"/>
            </w:tcMar>
            <w:vAlign w:val="center"/>
          </w:tcPr>
          <w:p w14:paraId="3E8AB7D7" w14:textId="77777777" w:rsidR="007F098E" w:rsidRDefault="00F13C80">
            <w:pPr>
              <w:spacing w:after="0"/>
            </w:pPr>
            <w:r>
              <w:rPr>
                <w:sz w:val="14"/>
              </w:rPr>
              <w:t>Understand how communities make decisions and how citizens can participate in environmental decision-making.</w:t>
            </w:r>
          </w:p>
        </w:tc>
      </w:tr>
      <w:tr w:rsidR="007F098E" w14:paraId="23966F2B" w14:textId="77777777">
        <w:trPr>
          <w:jc w:val="center"/>
        </w:trPr>
        <w:tc>
          <w:tcPr>
            <w:tcW w:w="5141" w:type="dxa"/>
            <w:shd w:val="clear" w:color="auto" w:fill="F7F9FB"/>
            <w:tcMar>
              <w:top w:w="72" w:type="dxa"/>
              <w:left w:w="72" w:type="dxa"/>
              <w:bottom w:w="72" w:type="dxa"/>
              <w:right w:w="72" w:type="dxa"/>
            </w:tcMar>
            <w:vAlign w:val="center"/>
          </w:tcPr>
          <w:p w14:paraId="38432FC7" w14:textId="77777777" w:rsidR="007F098E" w:rsidRDefault="00F13C80">
            <w:pPr>
              <w:spacing w:after="0"/>
            </w:pPr>
            <w:r>
              <w:rPr>
                <w:sz w:val="14"/>
              </w:rPr>
              <w:t>DR TIMP – Rule of Law</w:t>
            </w:r>
          </w:p>
        </w:tc>
        <w:tc>
          <w:tcPr>
            <w:tcW w:w="5141" w:type="dxa"/>
            <w:shd w:val="clear" w:color="auto" w:fill="F7F9FB"/>
            <w:tcMar>
              <w:top w:w="72" w:type="dxa"/>
              <w:left w:w="72" w:type="dxa"/>
              <w:bottom w:w="72" w:type="dxa"/>
              <w:right w:w="72" w:type="dxa"/>
            </w:tcMar>
            <w:vAlign w:val="center"/>
          </w:tcPr>
          <w:p w14:paraId="048CAB5B" w14:textId="77777777" w:rsidR="007F098E" w:rsidRDefault="00F13C80">
            <w:pPr>
              <w:spacing w:after="0"/>
            </w:pPr>
            <w:r>
              <w:rPr>
                <w:sz w:val="14"/>
              </w:rPr>
              <w:t>Explore how laws and shared rules can protect people, places and the environment.</w:t>
            </w:r>
          </w:p>
        </w:tc>
      </w:tr>
      <w:tr w:rsidR="007F098E" w14:paraId="4784EE0A" w14:textId="77777777">
        <w:trPr>
          <w:jc w:val="center"/>
        </w:trPr>
        <w:tc>
          <w:tcPr>
            <w:tcW w:w="5141" w:type="dxa"/>
            <w:tcMar>
              <w:top w:w="72" w:type="dxa"/>
              <w:left w:w="72" w:type="dxa"/>
              <w:bottom w:w="72" w:type="dxa"/>
              <w:right w:w="72" w:type="dxa"/>
            </w:tcMar>
            <w:vAlign w:val="center"/>
          </w:tcPr>
          <w:p w14:paraId="5D33856F" w14:textId="77777777" w:rsidR="007F098E" w:rsidRDefault="00F13C80">
            <w:pPr>
              <w:spacing w:after="0"/>
            </w:pPr>
            <w:r>
              <w:rPr>
                <w:sz w:val="14"/>
              </w:rPr>
              <w:t>DR TIMP – Individual Liberty</w:t>
            </w:r>
          </w:p>
        </w:tc>
        <w:tc>
          <w:tcPr>
            <w:tcW w:w="5141" w:type="dxa"/>
            <w:tcMar>
              <w:top w:w="72" w:type="dxa"/>
              <w:left w:w="72" w:type="dxa"/>
              <w:bottom w:w="72" w:type="dxa"/>
              <w:right w:w="72" w:type="dxa"/>
            </w:tcMar>
            <w:vAlign w:val="center"/>
          </w:tcPr>
          <w:p w14:paraId="1C92D1BD" w14:textId="77777777" w:rsidR="007F098E" w:rsidRDefault="00F13C80">
            <w:pPr>
              <w:spacing w:after="0"/>
            </w:pPr>
            <w:r>
              <w:rPr>
                <w:sz w:val="14"/>
              </w:rPr>
              <w:t>Make informed choices while understanding that choices operate alongside responsibilities and the rights of others.</w:t>
            </w:r>
          </w:p>
        </w:tc>
      </w:tr>
      <w:tr w:rsidR="007F098E" w14:paraId="434D057F" w14:textId="77777777">
        <w:trPr>
          <w:jc w:val="center"/>
        </w:trPr>
        <w:tc>
          <w:tcPr>
            <w:tcW w:w="5141" w:type="dxa"/>
            <w:shd w:val="clear" w:color="auto" w:fill="F7F9FB"/>
            <w:tcMar>
              <w:top w:w="72" w:type="dxa"/>
              <w:left w:w="72" w:type="dxa"/>
              <w:bottom w:w="72" w:type="dxa"/>
              <w:right w:w="72" w:type="dxa"/>
            </w:tcMar>
            <w:vAlign w:val="center"/>
          </w:tcPr>
          <w:p w14:paraId="51ACE02E" w14:textId="77777777" w:rsidR="007F098E" w:rsidRDefault="00F13C80">
            <w:pPr>
              <w:spacing w:after="0"/>
            </w:pPr>
            <w:r>
              <w:rPr>
                <w:sz w:val="14"/>
              </w:rPr>
              <w:t>DR TIMP – Mutual Respect / Tolerance</w:t>
            </w:r>
          </w:p>
        </w:tc>
        <w:tc>
          <w:tcPr>
            <w:tcW w:w="5141" w:type="dxa"/>
            <w:shd w:val="clear" w:color="auto" w:fill="F7F9FB"/>
            <w:tcMar>
              <w:top w:w="72" w:type="dxa"/>
              <w:left w:w="72" w:type="dxa"/>
              <w:bottom w:w="72" w:type="dxa"/>
              <w:right w:w="72" w:type="dxa"/>
            </w:tcMar>
            <w:vAlign w:val="center"/>
          </w:tcPr>
          <w:p w14:paraId="702129C9" w14:textId="77777777" w:rsidR="007F098E" w:rsidRDefault="00F13C80">
            <w:pPr>
              <w:spacing w:after="0"/>
            </w:pPr>
            <w:r>
              <w:rPr>
                <w:sz w:val="14"/>
              </w:rPr>
              <w:t>Consider different experiences and viewpoints, including communities affected differently by environmental change.</w:t>
            </w:r>
          </w:p>
        </w:tc>
      </w:tr>
    </w:tbl>
    <w:p w14:paraId="7CD8AE2D" w14:textId="77777777" w:rsidR="007F098E" w:rsidRDefault="007F098E"/>
    <w:p w14:paraId="1F9EFAC5" w14:textId="77777777" w:rsidR="007F098E" w:rsidRDefault="00F13C80">
      <w:pPr>
        <w:pStyle w:val="Heading1"/>
      </w:pPr>
      <w:r>
        <w:t>9. Inclusion and equity</w:t>
      </w:r>
    </w:p>
    <w:p w14:paraId="31072C50" w14:textId="77777777" w:rsidR="007F098E" w:rsidRDefault="00F13C80">
      <w:r>
        <w:t>Sustainability education is for every pupil. Practical experiences, outdoor learning and environmental leadership should be accessible to pupils with SEND and to pupils who may have fewer opportunities to access nature or enrichment beyond school. Adaptations should enable meaningful participation rather than creating a separate or reduced offer.</w:t>
      </w:r>
    </w:p>
    <w:tbl>
      <w:tblPr>
        <w:tblStyle w:val="TableGrid"/>
        <w:tblW w:w="0" w:type="auto"/>
        <w:tblLook w:val="04A0" w:firstRow="1" w:lastRow="0" w:firstColumn="1" w:lastColumn="0" w:noHBand="0" w:noVBand="1"/>
      </w:tblPr>
      <w:tblGrid>
        <w:gridCol w:w="10272"/>
      </w:tblGrid>
      <w:tr w:rsidR="007F098E" w14:paraId="225D24EC" w14:textId="77777777">
        <w:tc>
          <w:tcPr>
            <w:tcW w:w="10282" w:type="dxa"/>
            <w:shd w:val="clear" w:color="auto" w:fill="E2F0D9"/>
            <w:tcMar>
              <w:top w:w="72" w:type="dxa"/>
              <w:left w:w="72" w:type="dxa"/>
              <w:bottom w:w="72" w:type="dxa"/>
              <w:right w:w="72" w:type="dxa"/>
            </w:tcMar>
          </w:tcPr>
          <w:p w14:paraId="7B3BBD3E" w14:textId="77777777" w:rsidR="007F098E" w:rsidRDefault="00F13C80">
            <w:pPr>
              <w:spacing w:after="40"/>
            </w:pPr>
            <w:r>
              <w:rPr>
                <w:b/>
                <w:color w:val="17365D"/>
                <w:sz w:val="20"/>
              </w:rPr>
              <w:t>North Mead context</w:t>
            </w:r>
          </w:p>
          <w:p w14:paraId="3DD7FEF7" w14:textId="77777777" w:rsidR="007F098E" w:rsidRDefault="00F13C80">
            <w:pPr>
              <w:spacing w:after="0"/>
            </w:pPr>
            <w:r>
              <w:rPr>
                <w:sz w:val="17"/>
              </w:rPr>
              <w:t>We deliberately provide first-hand experiences of nature, places, careers and environmental action so that access to sustainability learning and cultural capital is not dependent on family income or opportunity.</w:t>
            </w:r>
          </w:p>
        </w:tc>
      </w:tr>
    </w:tbl>
    <w:p w14:paraId="6A5E2761" w14:textId="77777777" w:rsidR="007F098E" w:rsidRDefault="00F13C80">
      <w:pPr>
        <w:pStyle w:val="Heading1"/>
      </w:pPr>
      <w:r>
        <w:t>10. Pupil leadership and agency</w:t>
      </w:r>
    </w:p>
    <w:p w14:paraId="3919B68A" w14:textId="77777777" w:rsidR="007F098E" w:rsidRDefault="00F13C80">
      <w:r>
        <w:t>Pupil leadership should move beyond symbolic roles. Children can contribute to identifying priorities, gathering evidence, proposing actions, communicating with others and evaluating impact.</w:t>
      </w:r>
    </w:p>
    <w:p w14:paraId="2A7CA11A" w14:textId="77777777" w:rsidR="007F098E" w:rsidRDefault="00F13C80">
      <w:pPr>
        <w:pStyle w:val="ListBullet"/>
      </w:pPr>
      <w:r>
        <w:t>Carry out simple environmental audits and surveys.</w:t>
      </w:r>
    </w:p>
    <w:p w14:paraId="0A3D3B8A" w14:textId="77777777" w:rsidR="007F098E" w:rsidRDefault="00F13C80">
      <w:pPr>
        <w:pStyle w:val="ListBullet"/>
      </w:pPr>
      <w:r>
        <w:t>Gather and interpret data about biodiversity, waste, energy, water or travel.</w:t>
      </w:r>
    </w:p>
    <w:p w14:paraId="6A21CF7B" w14:textId="77777777" w:rsidR="007F098E" w:rsidRDefault="00F13C80">
      <w:pPr>
        <w:pStyle w:val="ListBullet"/>
      </w:pPr>
      <w:r>
        <w:t>Suggest realistic improvements and explain the evidence behind them.</w:t>
      </w:r>
    </w:p>
    <w:p w14:paraId="2E21A449" w14:textId="77777777" w:rsidR="007F098E" w:rsidRDefault="00F13C80">
      <w:pPr>
        <w:pStyle w:val="ListBullet"/>
      </w:pPr>
      <w:r>
        <w:t>Lead age-appropriate awareness activity for peers and families.</w:t>
      </w:r>
    </w:p>
    <w:p w14:paraId="5BA84EFF" w14:textId="77777777" w:rsidR="007F098E" w:rsidRDefault="00F13C80">
      <w:pPr>
        <w:pStyle w:val="ListBullet"/>
      </w:pPr>
      <w:r>
        <w:t>Work with staff, site teams, governors/trust leaders or community partners where appropriate.</w:t>
      </w:r>
    </w:p>
    <w:p w14:paraId="62EB7B9B" w14:textId="77777777" w:rsidR="007F098E" w:rsidRDefault="00F13C80">
      <w:pPr>
        <w:pStyle w:val="ListBullet"/>
      </w:pPr>
      <w:r>
        <w:t>Review whether actions have made a measurable difference.</w:t>
      </w:r>
    </w:p>
    <w:p w14:paraId="7EF1C385" w14:textId="77777777" w:rsidR="007F098E" w:rsidRDefault="00F13C80">
      <w:pPr>
        <w:pStyle w:val="Heading1"/>
      </w:pPr>
      <w:r>
        <w:t>11. What we want pupils to know by the end of Year 6</w:t>
      </w:r>
    </w:p>
    <w:p w14:paraId="1BE6B9D5" w14:textId="77777777" w:rsidR="007F098E" w:rsidRDefault="00F13C80">
      <w:pPr>
        <w:pStyle w:val="ListBullet"/>
      </w:pPr>
      <w:r>
        <w:t>Living things are interdependent and biodiversity is important to healthy ecosystems.</w:t>
      </w:r>
    </w:p>
    <w:p w14:paraId="7D73E53C" w14:textId="77777777" w:rsidR="007F098E" w:rsidRDefault="00F13C80">
      <w:pPr>
        <w:pStyle w:val="ListBullet"/>
      </w:pPr>
      <w:r>
        <w:t>Weather and climate are different, and Earth's climate can change over long periods and through human influence.</w:t>
      </w:r>
    </w:p>
    <w:p w14:paraId="622E2C3A" w14:textId="77777777" w:rsidR="007F098E" w:rsidRDefault="00F13C80">
      <w:pPr>
        <w:pStyle w:val="ListBullet"/>
      </w:pPr>
      <w:r>
        <w:t>Human use of fossil fuels and other activities increase greenhouse-gas concentrations and contribute to current climate change.</w:t>
      </w:r>
    </w:p>
    <w:p w14:paraId="2063899C" w14:textId="77777777" w:rsidR="007F098E" w:rsidRDefault="00F13C80">
      <w:pPr>
        <w:pStyle w:val="ListBullet"/>
      </w:pPr>
      <w:r>
        <w:t>Climate change affects people, places and ecosystems in different ways, and societies can both reduce emissions and adapt to impacts.</w:t>
      </w:r>
    </w:p>
    <w:p w14:paraId="25A2E5AA" w14:textId="77777777" w:rsidR="007F098E" w:rsidRDefault="00F13C80">
      <w:pPr>
        <w:pStyle w:val="ListBullet"/>
      </w:pPr>
      <w:r>
        <w:lastRenderedPageBreak/>
        <w:t>Natural resources are not unlimited; materials, energy, food and water have environmental costs.</w:t>
      </w:r>
    </w:p>
    <w:p w14:paraId="755162E0" w14:textId="77777777" w:rsidR="007F098E" w:rsidRDefault="00F13C80">
      <w:pPr>
        <w:pStyle w:val="ListBullet"/>
      </w:pPr>
      <w:r>
        <w:t>Reducing consumption, reusing, repairing and recycling can reduce waste, but choices should be informed by evidence rather than slogans.</w:t>
      </w:r>
    </w:p>
    <w:p w14:paraId="4E4B2D73" w14:textId="77777777" w:rsidR="007F098E" w:rsidRDefault="00F13C80">
      <w:pPr>
        <w:pStyle w:val="ListBullet"/>
      </w:pPr>
      <w:r>
        <w:t>Renewable and non-renewable energy sources have different advantages, limitations and impacts.</w:t>
      </w:r>
    </w:p>
    <w:p w14:paraId="351B7B35" w14:textId="77777777" w:rsidR="007F098E" w:rsidRDefault="00F13C80">
      <w:pPr>
        <w:pStyle w:val="ListBullet"/>
      </w:pPr>
      <w:r>
        <w:t>Individual choices matter, but communities, organisations, technology and government also shape environmental outcomes.</w:t>
      </w:r>
    </w:p>
    <w:p w14:paraId="7A525F57" w14:textId="77777777" w:rsidR="007F098E" w:rsidRDefault="00F13C80">
      <w:pPr>
        <w:pStyle w:val="ListBullet"/>
      </w:pPr>
      <w:r>
        <w:t>Different sustainability solutions may involve costs, benefits and trade-offs.</w:t>
      </w:r>
    </w:p>
    <w:p w14:paraId="45208A8F" w14:textId="77777777" w:rsidR="007F098E" w:rsidRDefault="00F13C80">
      <w:pPr>
        <w:pStyle w:val="ListBullet"/>
      </w:pPr>
      <w:r>
        <w:t>They can use knowledge, evidence, collaboration and democratic participation to contribute positively to a more sustainable future.</w:t>
      </w:r>
    </w:p>
    <w:p w14:paraId="0C7076D4" w14:textId="77777777" w:rsidR="007F098E" w:rsidRDefault="00F13C80">
      <w:pPr>
        <w:pStyle w:val="Heading1"/>
      </w:pPr>
      <w:r>
        <w:t>12. How we evaluate impact</w:t>
      </w:r>
    </w:p>
    <w:tbl>
      <w:tblPr>
        <w:tblStyle w:val="TableGrid"/>
        <w:tblW w:w="0" w:type="auto"/>
        <w:jc w:val="center"/>
        <w:tblLook w:val="04A0" w:firstRow="1" w:lastRow="0" w:firstColumn="1" w:lastColumn="0" w:noHBand="0" w:noVBand="1"/>
      </w:tblPr>
      <w:tblGrid>
        <w:gridCol w:w="5136"/>
        <w:gridCol w:w="5136"/>
      </w:tblGrid>
      <w:tr w:rsidR="007F098E" w14:paraId="4E619FD4" w14:textId="77777777">
        <w:trPr>
          <w:jc w:val="center"/>
        </w:trPr>
        <w:tc>
          <w:tcPr>
            <w:tcW w:w="5141" w:type="dxa"/>
            <w:shd w:val="clear" w:color="auto" w:fill="17365D"/>
            <w:tcMar>
              <w:top w:w="72" w:type="dxa"/>
              <w:left w:w="72" w:type="dxa"/>
              <w:bottom w:w="72" w:type="dxa"/>
              <w:right w:w="72" w:type="dxa"/>
            </w:tcMar>
            <w:vAlign w:val="center"/>
          </w:tcPr>
          <w:p w14:paraId="518B658D" w14:textId="77777777" w:rsidR="007F098E" w:rsidRDefault="00F13C80">
            <w:pPr>
              <w:spacing w:after="0"/>
            </w:pPr>
            <w:r>
              <w:rPr>
                <w:b/>
                <w:color w:val="FFFFFF"/>
                <w:sz w:val="14"/>
              </w:rPr>
              <w:t>We evaluate…</w:t>
            </w:r>
          </w:p>
        </w:tc>
        <w:tc>
          <w:tcPr>
            <w:tcW w:w="5141" w:type="dxa"/>
            <w:shd w:val="clear" w:color="auto" w:fill="17365D"/>
            <w:tcMar>
              <w:top w:w="72" w:type="dxa"/>
              <w:left w:w="72" w:type="dxa"/>
              <w:bottom w:w="72" w:type="dxa"/>
              <w:right w:w="72" w:type="dxa"/>
            </w:tcMar>
            <w:vAlign w:val="center"/>
          </w:tcPr>
          <w:p w14:paraId="6BC3B773" w14:textId="77777777" w:rsidR="007F098E" w:rsidRDefault="00F13C80">
            <w:pPr>
              <w:spacing w:after="0"/>
            </w:pPr>
            <w:r>
              <w:rPr>
                <w:b/>
                <w:color w:val="FFFFFF"/>
                <w:sz w:val="14"/>
              </w:rPr>
              <w:t>Key questions</w:t>
            </w:r>
          </w:p>
        </w:tc>
      </w:tr>
      <w:tr w:rsidR="007F098E" w14:paraId="2B5AEBA1" w14:textId="77777777">
        <w:trPr>
          <w:jc w:val="center"/>
        </w:trPr>
        <w:tc>
          <w:tcPr>
            <w:tcW w:w="5141" w:type="dxa"/>
            <w:tcMar>
              <w:top w:w="72" w:type="dxa"/>
              <w:left w:w="72" w:type="dxa"/>
              <w:bottom w:w="72" w:type="dxa"/>
              <w:right w:w="72" w:type="dxa"/>
            </w:tcMar>
            <w:vAlign w:val="center"/>
          </w:tcPr>
          <w:p w14:paraId="123D54F8" w14:textId="77777777" w:rsidR="007F098E" w:rsidRDefault="00F13C80">
            <w:pPr>
              <w:spacing w:after="0"/>
            </w:pPr>
            <w:r>
              <w:rPr>
                <w:sz w:val="14"/>
              </w:rPr>
              <w:t>Knowledge</w:t>
            </w:r>
          </w:p>
        </w:tc>
        <w:tc>
          <w:tcPr>
            <w:tcW w:w="5141" w:type="dxa"/>
            <w:tcMar>
              <w:top w:w="72" w:type="dxa"/>
              <w:left w:w="72" w:type="dxa"/>
              <w:bottom w:w="72" w:type="dxa"/>
              <w:right w:w="72" w:type="dxa"/>
            </w:tcMar>
            <w:vAlign w:val="center"/>
          </w:tcPr>
          <w:p w14:paraId="55F17679" w14:textId="77777777" w:rsidR="007F098E" w:rsidRDefault="00F13C80">
            <w:pPr>
              <w:spacing w:after="0"/>
            </w:pPr>
            <w:r>
              <w:rPr>
                <w:sz w:val="14"/>
              </w:rPr>
              <w:t>Can pupils explain important sustainability concepts accurately and connect them to subject knowledge?</w:t>
            </w:r>
          </w:p>
        </w:tc>
      </w:tr>
      <w:tr w:rsidR="007F098E" w14:paraId="4D316CD8" w14:textId="77777777">
        <w:trPr>
          <w:jc w:val="center"/>
        </w:trPr>
        <w:tc>
          <w:tcPr>
            <w:tcW w:w="5141" w:type="dxa"/>
            <w:shd w:val="clear" w:color="auto" w:fill="F7F9FB"/>
            <w:tcMar>
              <w:top w:w="72" w:type="dxa"/>
              <w:left w:w="72" w:type="dxa"/>
              <w:bottom w:w="72" w:type="dxa"/>
              <w:right w:w="72" w:type="dxa"/>
            </w:tcMar>
            <w:vAlign w:val="center"/>
          </w:tcPr>
          <w:p w14:paraId="5A0E5A00" w14:textId="77777777" w:rsidR="007F098E" w:rsidRDefault="00F13C80">
            <w:pPr>
              <w:spacing w:after="0"/>
            </w:pPr>
            <w:r>
              <w:rPr>
                <w:sz w:val="14"/>
              </w:rPr>
              <w:t>Progression</w:t>
            </w:r>
          </w:p>
        </w:tc>
        <w:tc>
          <w:tcPr>
            <w:tcW w:w="5141" w:type="dxa"/>
            <w:shd w:val="clear" w:color="auto" w:fill="F7F9FB"/>
            <w:tcMar>
              <w:top w:w="72" w:type="dxa"/>
              <w:left w:w="72" w:type="dxa"/>
              <w:bottom w:w="72" w:type="dxa"/>
              <w:right w:w="72" w:type="dxa"/>
            </w:tcMar>
            <w:vAlign w:val="center"/>
          </w:tcPr>
          <w:p w14:paraId="739F9C05" w14:textId="77777777" w:rsidR="007F098E" w:rsidRDefault="00F13C80">
            <w:pPr>
              <w:spacing w:after="0"/>
            </w:pPr>
            <w:r>
              <w:rPr>
                <w:sz w:val="14"/>
              </w:rPr>
              <w:t>Does understanding become more sophisticated from EYFS to Year 6 rather than repeating the same messages?</w:t>
            </w:r>
          </w:p>
        </w:tc>
      </w:tr>
      <w:tr w:rsidR="007F098E" w14:paraId="397B85DC" w14:textId="77777777">
        <w:trPr>
          <w:jc w:val="center"/>
        </w:trPr>
        <w:tc>
          <w:tcPr>
            <w:tcW w:w="5141" w:type="dxa"/>
            <w:tcMar>
              <w:top w:w="72" w:type="dxa"/>
              <w:left w:w="72" w:type="dxa"/>
              <w:bottom w:w="72" w:type="dxa"/>
              <w:right w:w="72" w:type="dxa"/>
            </w:tcMar>
            <w:vAlign w:val="center"/>
          </w:tcPr>
          <w:p w14:paraId="7C296C36" w14:textId="77777777" w:rsidR="007F098E" w:rsidRDefault="00F13C80">
            <w:pPr>
              <w:spacing w:after="0"/>
            </w:pPr>
            <w:r>
              <w:rPr>
                <w:sz w:val="14"/>
              </w:rPr>
              <w:t>Application</w:t>
            </w:r>
          </w:p>
        </w:tc>
        <w:tc>
          <w:tcPr>
            <w:tcW w:w="5141" w:type="dxa"/>
            <w:tcMar>
              <w:top w:w="72" w:type="dxa"/>
              <w:left w:w="72" w:type="dxa"/>
              <w:bottom w:w="72" w:type="dxa"/>
              <w:right w:w="72" w:type="dxa"/>
            </w:tcMar>
            <w:vAlign w:val="center"/>
          </w:tcPr>
          <w:p w14:paraId="5C295A56" w14:textId="77777777" w:rsidR="007F098E" w:rsidRDefault="00F13C80">
            <w:pPr>
              <w:spacing w:after="0"/>
            </w:pPr>
            <w:r>
              <w:rPr>
                <w:sz w:val="14"/>
              </w:rPr>
              <w:t>Can pupils use knowledge to analyse a real problem, propose a response and explain why it may help?</w:t>
            </w:r>
          </w:p>
        </w:tc>
      </w:tr>
      <w:tr w:rsidR="007F098E" w14:paraId="594D0CA6" w14:textId="77777777">
        <w:trPr>
          <w:jc w:val="center"/>
        </w:trPr>
        <w:tc>
          <w:tcPr>
            <w:tcW w:w="5141" w:type="dxa"/>
            <w:shd w:val="clear" w:color="auto" w:fill="F7F9FB"/>
            <w:tcMar>
              <w:top w:w="72" w:type="dxa"/>
              <w:left w:w="72" w:type="dxa"/>
              <w:bottom w:w="72" w:type="dxa"/>
              <w:right w:w="72" w:type="dxa"/>
            </w:tcMar>
            <w:vAlign w:val="center"/>
          </w:tcPr>
          <w:p w14:paraId="52CB22FC" w14:textId="77777777" w:rsidR="007F098E" w:rsidRDefault="00F13C80">
            <w:pPr>
              <w:spacing w:after="0"/>
            </w:pPr>
            <w:r>
              <w:rPr>
                <w:sz w:val="14"/>
              </w:rPr>
              <w:t>Experience</w:t>
            </w:r>
          </w:p>
        </w:tc>
        <w:tc>
          <w:tcPr>
            <w:tcW w:w="5141" w:type="dxa"/>
            <w:shd w:val="clear" w:color="auto" w:fill="F7F9FB"/>
            <w:tcMar>
              <w:top w:w="72" w:type="dxa"/>
              <w:left w:w="72" w:type="dxa"/>
              <w:bottom w:w="72" w:type="dxa"/>
              <w:right w:w="72" w:type="dxa"/>
            </w:tcMar>
            <w:vAlign w:val="center"/>
          </w:tcPr>
          <w:p w14:paraId="560A041F" w14:textId="77777777" w:rsidR="007F098E" w:rsidRDefault="00F13C80">
            <w:pPr>
              <w:spacing w:after="0"/>
            </w:pPr>
            <w:r>
              <w:rPr>
                <w:sz w:val="14"/>
              </w:rPr>
              <w:t>Do pupils have regular, meaningful opportunities to learn in and about nature and the school environment?</w:t>
            </w:r>
          </w:p>
        </w:tc>
      </w:tr>
      <w:tr w:rsidR="007F098E" w14:paraId="2DAF2067" w14:textId="77777777">
        <w:trPr>
          <w:jc w:val="center"/>
        </w:trPr>
        <w:tc>
          <w:tcPr>
            <w:tcW w:w="5141" w:type="dxa"/>
            <w:tcMar>
              <w:top w:w="72" w:type="dxa"/>
              <w:left w:w="72" w:type="dxa"/>
              <w:bottom w:w="72" w:type="dxa"/>
              <w:right w:w="72" w:type="dxa"/>
            </w:tcMar>
            <w:vAlign w:val="center"/>
          </w:tcPr>
          <w:p w14:paraId="7BEB3204" w14:textId="77777777" w:rsidR="007F098E" w:rsidRDefault="00F13C80">
            <w:pPr>
              <w:spacing w:after="0"/>
            </w:pPr>
            <w:r>
              <w:rPr>
                <w:sz w:val="14"/>
              </w:rPr>
              <w:t>Agency</w:t>
            </w:r>
          </w:p>
        </w:tc>
        <w:tc>
          <w:tcPr>
            <w:tcW w:w="5141" w:type="dxa"/>
            <w:tcMar>
              <w:top w:w="72" w:type="dxa"/>
              <w:left w:w="72" w:type="dxa"/>
              <w:bottom w:w="72" w:type="dxa"/>
              <w:right w:w="72" w:type="dxa"/>
            </w:tcMar>
            <w:vAlign w:val="center"/>
          </w:tcPr>
          <w:p w14:paraId="08EAAB02" w14:textId="77777777" w:rsidR="007F098E" w:rsidRDefault="00F13C80">
            <w:pPr>
              <w:spacing w:after="0"/>
            </w:pPr>
            <w:r>
              <w:rPr>
                <w:sz w:val="14"/>
              </w:rPr>
              <w:t>Can pupils participate constructively without being made to feel individually responsible for global problems?</w:t>
            </w:r>
          </w:p>
        </w:tc>
      </w:tr>
      <w:tr w:rsidR="007F098E" w14:paraId="679A7ADC" w14:textId="77777777">
        <w:trPr>
          <w:jc w:val="center"/>
        </w:trPr>
        <w:tc>
          <w:tcPr>
            <w:tcW w:w="5141" w:type="dxa"/>
            <w:shd w:val="clear" w:color="auto" w:fill="F7F9FB"/>
            <w:tcMar>
              <w:top w:w="72" w:type="dxa"/>
              <w:left w:w="72" w:type="dxa"/>
              <w:bottom w:w="72" w:type="dxa"/>
              <w:right w:w="72" w:type="dxa"/>
            </w:tcMar>
            <w:vAlign w:val="center"/>
          </w:tcPr>
          <w:p w14:paraId="327ADD7F" w14:textId="77777777" w:rsidR="007F098E" w:rsidRDefault="00F13C80">
            <w:pPr>
              <w:spacing w:after="0"/>
            </w:pPr>
            <w:r>
              <w:rPr>
                <w:sz w:val="14"/>
              </w:rPr>
              <w:t>Inclusion</w:t>
            </w:r>
          </w:p>
        </w:tc>
        <w:tc>
          <w:tcPr>
            <w:tcW w:w="5141" w:type="dxa"/>
            <w:shd w:val="clear" w:color="auto" w:fill="F7F9FB"/>
            <w:tcMar>
              <w:top w:w="72" w:type="dxa"/>
              <w:left w:w="72" w:type="dxa"/>
              <w:bottom w:w="72" w:type="dxa"/>
              <w:right w:w="72" w:type="dxa"/>
            </w:tcMar>
            <w:vAlign w:val="center"/>
          </w:tcPr>
          <w:p w14:paraId="2E900EF4" w14:textId="77777777" w:rsidR="007F098E" w:rsidRDefault="00F13C80">
            <w:pPr>
              <w:spacing w:after="0"/>
            </w:pPr>
            <w:r>
              <w:rPr>
                <w:sz w:val="14"/>
              </w:rPr>
              <w:t>Are SEND, disadvantaged and other vulnerable pupils fully represented in practical experiences and leadership?</w:t>
            </w:r>
          </w:p>
        </w:tc>
      </w:tr>
      <w:tr w:rsidR="007F098E" w14:paraId="429756CC" w14:textId="77777777">
        <w:trPr>
          <w:jc w:val="center"/>
        </w:trPr>
        <w:tc>
          <w:tcPr>
            <w:tcW w:w="5141" w:type="dxa"/>
            <w:tcMar>
              <w:top w:w="72" w:type="dxa"/>
              <w:left w:w="72" w:type="dxa"/>
              <w:bottom w:w="72" w:type="dxa"/>
              <w:right w:w="72" w:type="dxa"/>
            </w:tcMar>
            <w:vAlign w:val="center"/>
          </w:tcPr>
          <w:p w14:paraId="2C682A0E" w14:textId="77777777" w:rsidR="007F098E" w:rsidRDefault="00F13C80">
            <w:pPr>
              <w:spacing w:after="0"/>
            </w:pPr>
            <w:r>
              <w:rPr>
                <w:sz w:val="14"/>
              </w:rPr>
              <w:t>Impact</w:t>
            </w:r>
          </w:p>
        </w:tc>
        <w:tc>
          <w:tcPr>
            <w:tcW w:w="5141" w:type="dxa"/>
            <w:tcMar>
              <w:top w:w="72" w:type="dxa"/>
              <w:left w:w="72" w:type="dxa"/>
              <w:bottom w:w="72" w:type="dxa"/>
              <w:right w:w="72" w:type="dxa"/>
            </w:tcMar>
            <w:vAlign w:val="center"/>
          </w:tcPr>
          <w:p w14:paraId="332236A6" w14:textId="77777777" w:rsidR="007F098E" w:rsidRDefault="00F13C80">
            <w:pPr>
              <w:spacing w:after="0"/>
            </w:pPr>
            <w:r>
              <w:rPr>
                <w:sz w:val="14"/>
              </w:rPr>
              <w:t>Can the school identify tangible changes in knowledge, behaviour, biodiversity, waste, energy, water or other chosen priorities?</w:t>
            </w:r>
          </w:p>
        </w:tc>
      </w:tr>
    </w:tbl>
    <w:p w14:paraId="42E99771" w14:textId="77777777" w:rsidR="007F098E" w:rsidRDefault="007F098E"/>
    <w:p w14:paraId="1663A0E5" w14:textId="77777777" w:rsidR="007F098E" w:rsidRDefault="00F13C80">
      <w:pPr>
        <w:pStyle w:val="Heading1"/>
      </w:pPr>
      <w:r>
        <w:t>13. Leadership and whole-school alignment</w:t>
      </w:r>
    </w:p>
    <w:p w14:paraId="072038AD" w14:textId="77777777" w:rsidR="007F098E" w:rsidRDefault="00F13C80">
      <w:r>
        <w:t>Curriculum leadership should connect with North Mead's wider sustainability leadership and Climate Action Plan. The curriculum provides the knowledge and skills; operational practice provides authentic contexts in which pupils can see sustainability applied.</w:t>
      </w:r>
    </w:p>
    <w:tbl>
      <w:tblPr>
        <w:tblStyle w:val="TableGrid"/>
        <w:tblW w:w="0" w:type="auto"/>
        <w:jc w:val="center"/>
        <w:tblLook w:val="04A0" w:firstRow="1" w:lastRow="0" w:firstColumn="1" w:lastColumn="0" w:noHBand="0" w:noVBand="1"/>
      </w:tblPr>
      <w:tblGrid>
        <w:gridCol w:w="5136"/>
        <w:gridCol w:w="5136"/>
      </w:tblGrid>
      <w:tr w:rsidR="007F098E" w14:paraId="43FC3114" w14:textId="77777777">
        <w:trPr>
          <w:jc w:val="center"/>
        </w:trPr>
        <w:tc>
          <w:tcPr>
            <w:tcW w:w="5141" w:type="dxa"/>
            <w:shd w:val="clear" w:color="auto" w:fill="17365D"/>
            <w:tcMar>
              <w:top w:w="72" w:type="dxa"/>
              <w:left w:w="72" w:type="dxa"/>
              <w:bottom w:w="72" w:type="dxa"/>
              <w:right w:w="72" w:type="dxa"/>
            </w:tcMar>
            <w:vAlign w:val="center"/>
          </w:tcPr>
          <w:p w14:paraId="7A2B0342" w14:textId="77777777" w:rsidR="007F098E" w:rsidRDefault="00F13C80">
            <w:pPr>
              <w:spacing w:after="0"/>
            </w:pPr>
            <w:r>
              <w:rPr>
                <w:b/>
                <w:color w:val="FFFFFF"/>
                <w:sz w:val="15"/>
              </w:rPr>
              <w:t>DfE Climate Action Plan pillar</w:t>
            </w:r>
          </w:p>
        </w:tc>
        <w:tc>
          <w:tcPr>
            <w:tcW w:w="5141" w:type="dxa"/>
            <w:shd w:val="clear" w:color="auto" w:fill="17365D"/>
            <w:tcMar>
              <w:top w:w="72" w:type="dxa"/>
              <w:left w:w="72" w:type="dxa"/>
              <w:bottom w:w="72" w:type="dxa"/>
              <w:right w:w="72" w:type="dxa"/>
            </w:tcMar>
            <w:vAlign w:val="center"/>
          </w:tcPr>
          <w:p w14:paraId="5F2906F1" w14:textId="77777777" w:rsidR="007F098E" w:rsidRDefault="00F13C80">
            <w:pPr>
              <w:spacing w:after="0"/>
            </w:pPr>
            <w:r>
              <w:rPr>
                <w:b/>
                <w:color w:val="FFFFFF"/>
                <w:sz w:val="15"/>
              </w:rPr>
              <w:t>Curriculum contribution</w:t>
            </w:r>
          </w:p>
        </w:tc>
      </w:tr>
      <w:tr w:rsidR="007F098E" w14:paraId="2B3CF630" w14:textId="77777777">
        <w:trPr>
          <w:jc w:val="center"/>
        </w:trPr>
        <w:tc>
          <w:tcPr>
            <w:tcW w:w="5141" w:type="dxa"/>
            <w:tcMar>
              <w:top w:w="72" w:type="dxa"/>
              <w:left w:w="72" w:type="dxa"/>
              <w:bottom w:w="72" w:type="dxa"/>
              <w:right w:w="72" w:type="dxa"/>
            </w:tcMar>
            <w:vAlign w:val="center"/>
          </w:tcPr>
          <w:p w14:paraId="3CF3AAD3" w14:textId="77777777" w:rsidR="007F098E" w:rsidRDefault="00F13C80">
            <w:pPr>
              <w:spacing w:after="0"/>
            </w:pPr>
            <w:r>
              <w:rPr>
                <w:sz w:val="15"/>
              </w:rPr>
              <w:t>Climate education &amp; green skills</w:t>
            </w:r>
          </w:p>
        </w:tc>
        <w:tc>
          <w:tcPr>
            <w:tcW w:w="5141" w:type="dxa"/>
            <w:tcMar>
              <w:top w:w="72" w:type="dxa"/>
              <w:left w:w="72" w:type="dxa"/>
              <w:bottom w:w="72" w:type="dxa"/>
              <w:right w:w="72" w:type="dxa"/>
            </w:tcMar>
            <w:vAlign w:val="center"/>
          </w:tcPr>
          <w:p w14:paraId="6AED4355" w14:textId="77777777" w:rsidR="007F098E" w:rsidRDefault="00F13C80">
            <w:pPr>
              <w:spacing w:after="0"/>
            </w:pPr>
            <w:r>
              <w:rPr>
                <w:sz w:val="15"/>
              </w:rPr>
              <w:t>Knowledge-rich curriculum, outdoor learning, problem-solving, careers and practical environmental skills.</w:t>
            </w:r>
          </w:p>
        </w:tc>
      </w:tr>
      <w:tr w:rsidR="007F098E" w14:paraId="4B6D071B" w14:textId="77777777">
        <w:trPr>
          <w:jc w:val="center"/>
        </w:trPr>
        <w:tc>
          <w:tcPr>
            <w:tcW w:w="5141" w:type="dxa"/>
            <w:shd w:val="clear" w:color="auto" w:fill="F7F9FB"/>
            <w:tcMar>
              <w:top w:w="72" w:type="dxa"/>
              <w:left w:w="72" w:type="dxa"/>
              <w:bottom w:w="72" w:type="dxa"/>
              <w:right w:w="72" w:type="dxa"/>
            </w:tcMar>
            <w:vAlign w:val="center"/>
          </w:tcPr>
          <w:p w14:paraId="5CBD4EE6" w14:textId="77777777" w:rsidR="007F098E" w:rsidRDefault="00F13C80">
            <w:pPr>
              <w:spacing w:after="0"/>
            </w:pPr>
            <w:r>
              <w:rPr>
                <w:sz w:val="15"/>
              </w:rPr>
              <w:t>Biodiversity &amp; nature</w:t>
            </w:r>
          </w:p>
        </w:tc>
        <w:tc>
          <w:tcPr>
            <w:tcW w:w="5141" w:type="dxa"/>
            <w:shd w:val="clear" w:color="auto" w:fill="F7F9FB"/>
            <w:tcMar>
              <w:top w:w="72" w:type="dxa"/>
              <w:left w:w="72" w:type="dxa"/>
              <w:bottom w:w="72" w:type="dxa"/>
              <w:right w:w="72" w:type="dxa"/>
            </w:tcMar>
            <w:vAlign w:val="center"/>
          </w:tcPr>
          <w:p w14:paraId="6588C7FC" w14:textId="77777777" w:rsidR="007F098E" w:rsidRDefault="00F13C80">
            <w:pPr>
              <w:spacing w:after="0"/>
            </w:pPr>
            <w:r>
              <w:rPr>
                <w:sz w:val="15"/>
              </w:rPr>
              <w:t>Ecology, habitats, nature connection, monitoring and improvement of the school/local environment.</w:t>
            </w:r>
          </w:p>
        </w:tc>
      </w:tr>
      <w:tr w:rsidR="007F098E" w14:paraId="5AAC90AB" w14:textId="77777777">
        <w:trPr>
          <w:jc w:val="center"/>
        </w:trPr>
        <w:tc>
          <w:tcPr>
            <w:tcW w:w="5141" w:type="dxa"/>
            <w:tcMar>
              <w:top w:w="72" w:type="dxa"/>
              <w:left w:w="72" w:type="dxa"/>
              <w:bottom w:w="72" w:type="dxa"/>
              <w:right w:w="72" w:type="dxa"/>
            </w:tcMar>
            <w:vAlign w:val="center"/>
          </w:tcPr>
          <w:p w14:paraId="30B67A9D" w14:textId="77777777" w:rsidR="007F098E" w:rsidRDefault="00F13C80">
            <w:pPr>
              <w:spacing w:after="0"/>
            </w:pPr>
            <w:r>
              <w:rPr>
                <w:sz w:val="15"/>
              </w:rPr>
              <w:t>Decarbonisation &amp; net zero</w:t>
            </w:r>
          </w:p>
        </w:tc>
        <w:tc>
          <w:tcPr>
            <w:tcW w:w="5141" w:type="dxa"/>
            <w:tcMar>
              <w:top w:w="72" w:type="dxa"/>
              <w:left w:w="72" w:type="dxa"/>
              <w:bottom w:w="72" w:type="dxa"/>
              <w:right w:w="72" w:type="dxa"/>
            </w:tcMar>
            <w:vAlign w:val="center"/>
          </w:tcPr>
          <w:p w14:paraId="638AB0C6" w14:textId="77777777" w:rsidR="007F098E" w:rsidRDefault="00F13C80">
            <w:pPr>
              <w:spacing w:after="0"/>
            </w:pPr>
            <w:r>
              <w:rPr>
                <w:sz w:val="15"/>
              </w:rPr>
              <w:t>Energy, carbon, resource use, transport, buildings and understanding how emissions can be reduced.</w:t>
            </w:r>
          </w:p>
        </w:tc>
      </w:tr>
      <w:tr w:rsidR="007F098E" w14:paraId="44F0E93E" w14:textId="77777777">
        <w:trPr>
          <w:jc w:val="center"/>
        </w:trPr>
        <w:tc>
          <w:tcPr>
            <w:tcW w:w="5141" w:type="dxa"/>
            <w:shd w:val="clear" w:color="auto" w:fill="F7F9FB"/>
            <w:tcMar>
              <w:top w:w="72" w:type="dxa"/>
              <w:left w:w="72" w:type="dxa"/>
              <w:bottom w:w="72" w:type="dxa"/>
              <w:right w:w="72" w:type="dxa"/>
            </w:tcMar>
            <w:vAlign w:val="center"/>
          </w:tcPr>
          <w:p w14:paraId="2936C9D0" w14:textId="77777777" w:rsidR="007F098E" w:rsidRDefault="00F13C80">
            <w:pPr>
              <w:spacing w:after="0"/>
            </w:pPr>
            <w:r>
              <w:rPr>
                <w:sz w:val="15"/>
              </w:rPr>
              <w:t>Adaptation &amp; resilience</w:t>
            </w:r>
          </w:p>
        </w:tc>
        <w:tc>
          <w:tcPr>
            <w:tcW w:w="5141" w:type="dxa"/>
            <w:shd w:val="clear" w:color="auto" w:fill="F7F9FB"/>
            <w:tcMar>
              <w:top w:w="72" w:type="dxa"/>
              <w:left w:w="72" w:type="dxa"/>
              <w:bottom w:w="72" w:type="dxa"/>
              <w:right w:w="72" w:type="dxa"/>
            </w:tcMar>
            <w:vAlign w:val="center"/>
          </w:tcPr>
          <w:p w14:paraId="35E8F44C" w14:textId="77777777" w:rsidR="007F098E" w:rsidRDefault="00F13C80">
            <w:pPr>
              <w:spacing w:after="0"/>
            </w:pPr>
            <w:r>
              <w:rPr>
                <w:sz w:val="15"/>
              </w:rPr>
              <w:t>Weather and climate risks, overheating, flooding, water, shade, planting and how places can adapt to change.</w:t>
            </w:r>
          </w:p>
        </w:tc>
      </w:tr>
    </w:tbl>
    <w:p w14:paraId="6930BCFF" w14:textId="77777777" w:rsidR="007F098E" w:rsidRDefault="007F098E"/>
    <w:p w14:paraId="0DCF7BCD" w14:textId="77777777" w:rsidR="007F098E" w:rsidRDefault="00F13C80">
      <w:pPr>
        <w:pStyle w:val="Heading1"/>
      </w:pPr>
      <w:r>
        <w:t>14. Key national alignment</w:t>
      </w:r>
    </w:p>
    <w:p w14:paraId="6BCD0FEE" w14:textId="77777777" w:rsidR="007F098E" w:rsidRDefault="00F13C80">
      <w:r>
        <w:t>This overview supports the Department for Education's sustainability and climate change strategy and its whole-setting approach. DfE guidance identifies four key pillars for education-setting Climate Action Plans: adaptation and resilience; biodiversity and nature; climate education and green skills; and decarbonisation and net zero.</w:t>
      </w:r>
    </w:p>
    <w:tbl>
      <w:tblPr>
        <w:tblStyle w:val="TableGrid"/>
        <w:tblW w:w="0" w:type="auto"/>
        <w:tblLook w:val="04A0" w:firstRow="1" w:lastRow="0" w:firstColumn="1" w:lastColumn="0" w:noHBand="0" w:noVBand="1"/>
      </w:tblPr>
      <w:tblGrid>
        <w:gridCol w:w="10272"/>
      </w:tblGrid>
      <w:tr w:rsidR="007F098E" w14:paraId="63B66C69" w14:textId="77777777">
        <w:tc>
          <w:tcPr>
            <w:tcW w:w="10282" w:type="dxa"/>
            <w:shd w:val="clear" w:color="auto" w:fill="E2F0D9"/>
            <w:tcMar>
              <w:top w:w="72" w:type="dxa"/>
              <w:left w:w="72" w:type="dxa"/>
              <w:bottom w:w="72" w:type="dxa"/>
              <w:right w:w="72" w:type="dxa"/>
            </w:tcMar>
          </w:tcPr>
          <w:p w14:paraId="34E920F6" w14:textId="77777777" w:rsidR="007F098E" w:rsidRDefault="00F13C80">
            <w:pPr>
              <w:spacing w:after="40"/>
            </w:pPr>
            <w:r>
              <w:rPr>
                <w:b/>
                <w:color w:val="17365D"/>
                <w:sz w:val="20"/>
              </w:rPr>
              <w:t>Key message</w:t>
            </w:r>
          </w:p>
          <w:p w14:paraId="6EA24ED0" w14:textId="77777777" w:rsidR="007F098E" w:rsidRDefault="00F13C80">
            <w:pPr>
              <w:spacing w:after="0"/>
            </w:pPr>
            <w:r>
              <w:rPr>
                <w:sz w:val="17"/>
              </w:rPr>
              <w:t>Sustainability at North Mead is not an additional subject competing for curriculum time. It is a carefully planned thread that strengthens existing subjects, connects learning to the real world and enables pupils to move from knowledge to thoughtful, evidence-informed action.</w:t>
            </w:r>
          </w:p>
        </w:tc>
      </w:tr>
    </w:tbl>
    <w:p w14:paraId="6869D2E1" w14:textId="77777777" w:rsidR="00F13C80" w:rsidRDefault="00F13C80"/>
    <w:sectPr w:rsidR="00F13C80" w:rsidSect="00034616">
      <w:headerReference w:type="default" r:id="rId8"/>
      <w:footerReference w:type="default" r:id="rId9"/>
      <w:pgSz w:w="12240" w:h="15840"/>
      <w:pgMar w:top="893" w:right="979" w:bottom="893"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63873" w14:textId="77777777" w:rsidR="00F13C80" w:rsidRDefault="00F13C80">
      <w:pPr>
        <w:spacing w:after="0" w:line="240" w:lineRule="auto"/>
      </w:pPr>
      <w:r>
        <w:separator/>
      </w:r>
    </w:p>
  </w:endnote>
  <w:endnote w:type="continuationSeparator" w:id="0">
    <w:p w14:paraId="7115934D" w14:textId="77777777" w:rsidR="00F13C80" w:rsidRDefault="00F13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97FE" w14:textId="77777777" w:rsidR="007F098E" w:rsidRDefault="00F13C80">
    <w:pPr>
      <w:pStyle w:val="Footer"/>
      <w:jc w:val="center"/>
    </w:pPr>
    <w:r>
      <w:rPr>
        <w:color w:val="666666"/>
        <w:sz w:val="15"/>
      </w:rPr>
      <w:t xml:space="preserve">Every Child. Every Lesson. Every Day.   |   Sustainability   |   Page </w:t>
    </w:r>
    <w:r>
      <w:fldChar w:fldCharType="begin"/>
    </w:r>
    <w:r>
      <w:instrText>PAGE</w:instrText>
    </w:r>
    <w:r>
      <w:fldChar w:fldCharType="separate"/>
    </w:r>
    <w:r w:rsidR="000A71E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938F5" w14:textId="77777777" w:rsidR="00F13C80" w:rsidRDefault="00F13C80">
      <w:pPr>
        <w:spacing w:after="0" w:line="240" w:lineRule="auto"/>
      </w:pPr>
      <w:r>
        <w:separator/>
      </w:r>
    </w:p>
  </w:footnote>
  <w:footnote w:type="continuationSeparator" w:id="0">
    <w:p w14:paraId="1C8F2D8A" w14:textId="77777777" w:rsidR="00F13C80" w:rsidRDefault="00F13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7AB24" w14:textId="77777777" w:rsidR="007F098E" w:rsidRDefault="00F13C80">
    <w:pPr>
      <w:pStyle w:val="Header"/>
      <w:jc w:val="right"/>
    </w:pPr>
    <w:r>
      <w:rPr>
        <w:color w:val="666666"/>
        <w:sz w:val="15"/>
      </w:rPr>
      <w:t xml:space="preserve">NORTH MEAD PRIMARY </w:t>
    </w:r>
    <w:proofErr w:type="gramStart"/>
    <w:r>
      <w:rPr>
        <w:color w:val="666666"/>
        <w:sz w:val="15"/>
      </w:rPr>
      <w:t>ACADEMY  |</w:t>
    </w:r>
    <w:proofErr w:type="gramEnd"/>
    <w:r>
      <w:rPr>
        <w:color w:val="666666"/>
        <w:sz w:val="15"/>
      </w:rPr>
      <w:t xml:space="preserve">  SUSTAINABILITY CURRICULUM OVERVIEW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4298374">
    <w:abstractNumId w:val="8"/>
  </w:num>
  <w:num w:numId="2" w16cid:durableId="341980596">
    <w:abstractNumId w:val="6"/>
  </w:num>
  <w:num w:numId="3" w16cid:durableId="1272711514">
    <w:abstractNumId w:val="5"/>
  </w:num>
  <w:num w:numId="4" w16cid:durableId="57290646">
    <w:abstractNumId w:val="4"/>
  </w:num>
  <w:num w:numId="5" w16cid:durableId="328752572">
    <w:abstractNumId w:val="7"/>
  </w:num>
  <w:num w:numId="6" w16cid:durableId="1959798409">
    <w:abstractNumId w:val="3"/>
  </w:num>
  <w:num w:numId="7" w16cid:durableId="872113552">
    <w:abstractNumId w:val="2"/>
  </w:num>
  <w:num w:numId="8" w16cid:durableId="791364869">
    <w:abstractNumId w:val="1"/>
  </w:num>
  <w:num w:numId="9" w16cid:durableId="803472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1E1"/>
    <w:rsid w:val="0015074B"/>
    <w:rsid w:val="001872CB"/>
    <w:rsid w:val="0029639D"/>
    <w:rsid w:val="00326F90"/>
    <w:rsid w:val="007F098E"/>
    <w:rsid w:val="00AA1D8D"/>
    <w:rsid w:val="00B47730"/>
    <w:rsid w:val="00CB0664"/>
    <w:rsid w:val="00F13C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035439"/>
  <w14:defaultImageDpi w14:val="300"/>
  <w15:docId w15:val="{53FE9725-08A3-42F0-90AE-84D4263D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4823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EA49C61-5E2F-42F6-871E-A8F486AA751C}"/>
</file>

<file path=customXml/itemProps3.xml><?xml version="1.0" encoding="utf-8"?>
<ds:datastoreItem xmlns:ds="http://schemas.openxmlformats.org/officeDocument/2006/customXml" ds:itemID="{A4B7F35B-65D0-4432-9370-5EBF89E62010}"/>
</file>

<file path=customXml/itemProps4.xml><?xml version="1.0" encoding="utf-8"?>
<ds:datastoreItem xmlns:ds="http://schemas.openxmlformats.org/officeDocument/2006/customXml" ds:itemID="{D3F9BBE3-6063-4CC1-A7AC-C52AA3CA0091}"/>
</file>

<file path=docProps/app.xml><?xml version="1.0" encoding="utf-8"?>
<Properties xmlns="http://schemas.openxmlformats.org/officeDocument/2006/extended-properties" xmlns:vt="http://schemas.openxmlformats.org/officeDocument/2006/docPropsVTypes">
  <Template>Normal</Template>
  <TotalTime>1</TotalTime>
  <Pages>7</Pages>
  <Words>2308</Words>
  <Characters>13160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Burpitt</cp:lastModifiedBy>
  <cp:revision>2</cp:revision>
  <dcterms:created xsi:type="dcterms:W3CDTF">2026-09-23T13:21:00Z</dcterms:created>
  <dcterms:modified xsi:type="dcterms:W3CDTF">2026-09-23T13:21:00Z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2026-09-23T13:21:22Z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ddae878c-7e9c-49ee-a9d2-82fbac5061e4</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ies>
</file>